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BD" w:rsidRPr="0093673F" w:rsidRDefault="00476385" w:rsidP="00094C56">
      <w:pPr>
        <w:spacing w:line="20" w:lineRule="atLeast"/>
        <w:ind w:left="5954"/>
        <w:contextualSpacing/>
        <w:jc w:val="both"/>
        <w:rPr>
          <w:b/>
          <w:sz w:val="20"/>
          <w:szCs w:val="20"/>
        </w:rPr>
      </w:pPr>
      <w:r w:rsidRPr="0093673F">
        <w:rPr>
          <w:b/>
          <w:sz w:val="20"/>
          <w:szCs w:val="20"/>
        </w:rPr>
        <w:t>ТЕНДЕРН</w:t>
      </w:r>
      <w:r w:rsidRPr="0093673F">
        <w:rPr>
          <w:b/>
          <w:sz w:val="20"/>
          <w:szCs w:val="20"/>
          <w:lang w:val="kk-KZ"/>
        </w:rPr>
        <w:t>АЯ</w:t>
      </w:r>
      <w:r w:rsidRPr="0093673F">
        <w:rPr>
          <w:b/>
          <w:sz w:val="20"/>
          <w:szCs w:val="20"/>
        </w:rPr>
        <w:t xml:space="preserve"> ДОКУМЕНТАЦИЯ</w:t>
      </w:r>
    </w:p>
    <w:p w:rsidR="00F15DBD" w:rsidRPr="0093673F" w:rsidRDefault="00F15DBD" w:rsidP="00094C56">
      <w:pPr>
        <w:spacing w:line="20" w:lineRule="atLeast"/>
        <w:ind w:left="5954"/>
        <w:contextualSpacing/>
        <w:jc w:val="both"/>
        <w:rPr>
          <w:sz w:val="20"/>
          <w:szCs w:val="20"/>
        </w:rPr>
      </w:pPr>
    </w:p>
    <w:p w:rsidR="000501ED" w:rsidRPr="0093673F" w:rsidRDefault="000501ED" w:rsidP="00094C56">
      <w:pPr>
        <w:spacing w:line="20" w:lineRule="atLeast"/>
        <w:ind w:left="5954"/>
        <w:contextualSpacing/>
        <w:jc w:val="both"/>
        <w:rPr>
          <w:sz w:val="20"/>
          <w:szCs w:val="20"/>
        </w:rPr>
      </w:pPr>
      <w:r w:rsidRPr="0093673F">
        <w:rPr>
          <w:sz w:val="20"/>
          <w:szCs w:val="20"/>
        </w:rPr>
        <w:t>Утверждена приказом</w:t>
      </w:r>
    </w:p>
    <w:p w:rsidR="000501ED" w:rsidRPr="0093673F" w:rsidRDefault="00DA3BFC" w:rsidP="00094C56">
      <w:pPr>
        <w:spacing w:line="20" w:lineRule="atLeast"/>
        <w:ind w:left="5954"/>
        <w:contextualSpacing/>
        <w:jc w:val="both"/>
        <w:rPr>
          <w:sz w:val="20"/>
          <w:szCs w:val="20"/>
        </w:rPr>
      </w:pPr>
      <w:r w:rsidRPr="0093673F">
        <w:rPr>
          <w:color w:val="000000"/>
          <w:sz w:val="20"/>
          <w:szCs w:val="20"/>
        </w:rPr>
        <w:t>__________</w:t>
      </w:r>
      <w:r w:rsidR="000463CC" w:rsidRPr="0093673F">
        <w:rPr>
          <w:color w:val="000000"/>
          <w:sz w:val="20"/>
          <w:szCs w:val="20"/>
          <w:lang w:val="en-US"/>
        </w:rPr>
        <w:t>__</w:t>
      </w:r>
      <w:r w:rsidRPr="0093673F">
        <w:rPr>
          <w:color w:val="000000"/>
          <w:sz w:val="20"/>
          <w:szCs w:val="20"/>
        </w:rPr>
        <w:t>________________________</w:t>
      </w:r>
    </w:p>
    <w:p w:rsidR="00456D41" w:rsidRPr="0093673F" w:rsidRDefault="000501ED" w:rsidP="00094C56">
      <w:pPr>
        <w:spacing w:line="20" w:lineRule="atLeast"/>
        <w:ind w:left="5954"/>
        <w:contextualSpacing/>
        <w:rPr>
          <w:sz w:val="20"/>
          <w:szCs w:val="20"/>
        </w:rPr>
      </w:pPr>
      <w:r w:rsidRPr="0093673F">
        <w:rPr>
          <w:sz w:val="20"/>
          <w:szCs w:val="20"/>
        </w:rPr>
        <w:t>от «</w:t>
      </w:r>
      <w:r w:rsidR="00A00DF6" w:rsidRPr="0093673F">
        <w:rPr>
          <w:sz w:val="20"/>
          <w:szCs w:val="20"/>
        </w:rPr>
        <w:t>_</w:t>
      </w:r>
      <w:r w:rsidR="000463CC" w:rsidRPr="0093673F">
        <w:rPr>
          <w:sz w:val="20"/>
          <w:szCs w:val="20"/>
          <w:lang w:val="en-US"/>
        </w:rPr>
        <w:t>__</w:t>
      </w:r>
      <w:r w:rsidR="00A00DF6" w:rsidRPr="0093673F">
        <w:rPr>
          <w:sz w:val="20"/>
          <w:szCs w:val="20"/>
        </w:rPr>
        <w:t>_</w:t>
      </w:r>
      <w:r w:rsidRPr="0093673F">
        <w:rPr>
          <w:sz w:val="20"/>
          <w:szCs w:val="20"/>
        </w:rPr>
        <w:t>»</w:t>
      </w:r>
      <w:r w:rsidR="00995944" w:rsidRPr="0093673F">
        <w:rPr>
          <w:sz w:val="20"/>
          <w:szCs w:val="20"/>
        </w:rPr>
        <w:t xml:space="preserve"> </w:t>
      </w:r>
      <w:r w:rsidR="00A00DF6" w:rsidRPr="0093673F">
        <w:rPr>
          <w:sz w:val="20"/>
          <w:szCs w:val="20"/>
        </w:rPr>
        <w:t>________</w:t>
      </w:r>
      <w:r w:rsidR="00190BA1" w:rsidRPr="0093673F">
        <w:rPr>
          <w:sz w:val="20"/>
          <w:szCs w:val="20"/>
        </w:rPr>
        <w:t>_ 20</w:t>
      </w:r>
      <w:r w:rsidR="00DA3BFC" w:rsidRPr="0093673F">
        <w:rPr>
          <w:sz w:val="20"/>
          <w:szCs w:val="20"/>
        </w:rPr>
        <w:t>__</w:t>
      </w:r>
      <w:r w:rsidR="00612176" w:rsidRPr="0093673F">
        <w:rPr>
          <w:sz w:val="20"/>
          <w:szCs w:val="20"/>
        </w:rPr>
        <w:t xml:space="preserve"> </w:t>
      </w:r>
      <w:r w:rsidRPr="0093673F">
        <w:rPr>
          <w:sz w:val="20"/>
          <w:szCs w:val="20"/>
        </w:rPr>
        <w:t>года №</w:t>
      </w:r>
      <w:r w:rsidR="00A00DF6" w:rsidRPr="0093673F">
        <w:rPr>
          <w:sz w:val="20"/>
          <w:szCs w:val="20"/>
        </w:rPr>
        <w:t>____</w:t>
      </w:r>
      <w:r w:rsidR="00190BA1" w:rsidRPr="0093673F">
        <w:rPr>
          <w:sz w:val="20"/>
          <w:szCs w:val="20"/>
        </w:rPr>
        <w:t>___</w:t>
      </w:r>
      <w:r w:rsidR="00DA3BFC" w:rsidRPr="0093673F">
        <w:rPr>
          <w:sz w:val="20"/>
          <w:szCs w:val="20"/>
        </w:rPr>
        <w:t xml:space="preserve"> </w:t>
      </w:r>
    </w:p>
    <w:p w:rsidR="00EB577E" w:rsidRDefault="00EB577E" w:rsidP="00094C56">
      <w:pPr>
        <w:spacing w:line="20" w:lineRule="atLeast"/>
        <w:ind w:left="4920"/>
        <w:contextualSpacing/>
        <w:rPr>
          <w:sz w:val="20"/>
          <w:szCs w:val="20"/>
          <w:lang w:val="kk-KZ"/>
        </w:rPr>
      </w:pPr>
    </w:p>
    <w:p w:rsidR="009A2F46" w:rsidRPr="0093673F" w:rsidRDefault="009A2F46" w:rsidP="00094C56">
      <w:pPr>
        <w:spacing w:line="20" w:lineRule="atLeast"/>
        <w:ind w:left="4920"/>
        <w:contextualSpacing/>
        <w:rPr>
          <w:sz w:val="20"/>
          <w:szCs w:val="20"/>
          <w:lang w:val="kk-KZ"/>
        </w:rPr>
      </w:pPr>
    </w:p>
    <w:p w:rsidR="00715CC7" w:rsidRPr="009A2F46" w:rsidRDefault="00B92C82" w:rsidP="00094C56">
      <w:pPr>
        <w:spacing w:line="20" w:lineRule="atLeast"/>
        <w:contextualSpacing/>
        <w:jc w:val="center"/>
        <w:rPr>
          <w:b/>
          <w:bCs/>
          <w:sz w:val="20"/>
          <w:szCs w:val="20"/>
        </w:rPr>
      </w:pPr>
      <w:r w:rsidRPr="009A2F46">
        <w:rPr>
          <w:b/>
          <w:bCs/>
          <w:sz w:val="20"/>
          <w:szCs w:val="20"/>
        </w:rPr>
        <w:t>Проект тендерной документации</w:t>
      </w:r>
    </w:p>
    <w:p w:rsidR="00A35A71" w:rsidRPr="009A2F46" w:rsidRDefault="00715CC7" w:rsidP="00094C56">
      <w:pPr>
        <w:spacing w:line="20" w:lineRule="atLeast"/>
        <w:contextualSpacing/>
        <w:jc w:val="center"/>
        <w:rPr>
          <w:b/>
          <w:sz w:val="20"/>
          <w:szCs w:val="20"/>
        </w:rPr>
      </w:pPr>
      <w:r w:rsidRPr="009A2F46">
        <w:rPr>
          <w:b/>
          <w:sz w:val="20"/>
          <w:szCs w:val="20"/>
        </w:rPr>
        <w:t xml:space="preserve">по электронным закупкам </w:t>
      </w:r>
      <w:r w:rsidR="001F25CF">
        <w:rPr>
          <w:b/>
          <w:sz w:val="20"/>
          <w:szCs w:val="20"/>
          <w:lang w:val="kk-KZ"/>
        </w:rPr>
        <w:t>услуг</w:t>
      </w:r>
      <w:r w:rsidR="001F25CF" w:rsidRPr="001F25CF">
        <w:rPr>
          <w:b/>
          <w:sz w:val="20"/>
          <w:szCs w:val="20"/>
          <w:lang w:val="kk-KZ"/>
        </w:rPr>
        <w:t xml:space="preserve"> по проведению физико-механических испытаний образцов керна по месторождению «Алайгыр» - Код ЕНС ТРУ 712019.000.000010 - Услуги по проведению лабораторных/лабораторно-инструментальных исследований/анализов. </w:t>
      </w:r>
      <w:r w:rsidR="009A2F46" w:rsidRPr="009A2F46">
        <w:rPr>
          <w:b/>
          <w:bCs/>
          <w:sz w:val="20"/>
          <w:szCs w:val="20"/>
        </w:rPr>
        <w:t>(</w:t>
      </w:r>
      <w:r w:rsidR="00A35A71" w:rsidRPr="009A2F46">
        <w:rPr>
          <w:b/>
          <w:bCs/>
          <w:sz w:val="20"/>
          <w:szCs w:val="20"/>
        </w:rPr>
        <w:t>далее – Тендерная документация)</w:t>
      </w:r>
    </w:p>
    <w:p w:rsidR="005322C4" w:rsidRDefault="005322C4" w:rsidP="00094C56">
      <w:pPr>
        <w:spacing w:line="20" w:lineRule="atLeast"/>
        <w:contextualSpacing/>
        <w:rPr>
          <w:sz w:val="20"/>
          <w:szCs w:val="20"/>
        </w:rPr>
      </w:pPr>
    </w:p>
    <w:p w:rsidR="00B26ECC" w:rsidRPr="0093673F" w:rsidRDefault="00B26ECC" w:rsidP="00094C56">
      <w:pPr>
        <w:spacing w:line="20" w:lineRule="atLeast"/>
        <w:contextualSpacing/>
        <w:jc w:val="both"/>
        <w:rPr>
          <w:sz w:val="20"/>
          <w:szCs w:val="20"/>
        </w:rPr>
      </w:pPr>
      <w:r w:rsidRPr="0093673F">
        <w:rPr>
          <w:sz w:val="20"/>
          <w:szCs w:val="20"/>
        </w:rPr>
        <w:t xml:space="preserve">Тендерная документация разработана в соответствии с Правилами закупок товаров, работ и </w:t>
      </w:r>
      <w:r w:rsidR="0074269A" w:rsidRPr="0093673F">
        <w:rPr>
          <w:sz w:val="20"/>
          <w:szCs w:val="20"/>
        </w:rPr>
        <w:t>работ</w:t>
      </w:r>
      <w:r w:rsidRPr="0093673F">
        <w:rPr>
          <w:sz w:val="20"/>
          <w:szCs w:val="20"/>
        </w:rPr>
        <w:t xml:space="preserve"> акционерным обществом «Фонд национального благосостояния </w:t>
      </w:r>
      <w:r w:rsidR="00DF7FAC" w:rsidRPr="0093673F">
        <w:rPr>
          <w:sz w:val="20"/>
          <w:szCs w:val="20"/>
        </w:rPr>
        <w:t>«Самрук-Қазына» и организациями,</w:t>
      </w:r>
      <w:r w:rsidRPr="0093673F">
        <w:rPr>
          <w:sz w:val="20"/>
          <w:szCs w:val="20"/>
        </w:rPr>
        <w:t xml:space="preserve">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w:t>
      </w:r>
      <w:r w:rsidR="005808D7" w:rsidRPr="0093673F">
        <w:rPr>
          <w:sz w:val="20"/>
          <w:szCs w:val="20"/>
        </w:rPr>
        <w:t>Холдинг</w:t>
      </w:r>
      <w:r w:rsidRPr="0093673F">
        <w:rPr>
          <w:sz w:val="20"/>
          <w:szCs w:val="20"/>
        </w:rPr>
        <w:t>) от 2</w:t>
      </w:r>
      <w:r w:rsidR="00DF7FAC" w:rsidRPr="0093673F">
        <w:rPr>
          <w:sz w:val="20"/>
          <w:szCs w:val="20"/>
        </w:rPr>
        <w:t>8</w:t>
      </w:r>
      <w:r w:rsidRPr="0093673F">
        <w:rPr>
          <w:sz w:val="20"/>
          <w:szCs w:val="20"/>
        </w:rPr>
        <w:t xml:space="preserve"> </w:t>
      </w:r>
      <w:r w:rsidR="00DF7FAC" w:rsidRPr="0093673F">
        <w:rPr>
          <w:sz w:val="20"/>
          <w:szCs w:val="20"/>
        </w:rPr>
        <w:t>января</w:t>
      </w:r>
      <w:r w:rsidRPr="0093673F">
        <w:rPr>
          <w:sz w:val="20"/>
          <w:szCs w:val="20"/>
        </w:rPr>
        <w:t xml:space="preserve"> 201</w:t>
      </w:r>
      <w:r w:rsidR="00DF7FAC" w:rsidRPr="0093673F">
        <w:rPr>
          <w:sz w:val="20"/>
          <w:szCs w:val="20"/>
        </w:rPr>
        <w:t>6</w:t>
      </w:r>
      <w:r w:rsidRPr="0093673F">
        <w:rPr>
          <w:sz w:val="20"/>
          <w:szCs w:val="20"/>
        </w:rPr>
        <w:t xml:space="preserve"> года №</w:t>
      </w:r>
      <w:r w:rsidR="003755F0">
        <w:rPr>
          <w:sz w:val="20"/>
          <w:szCs w:val="20"/>
        </w:rPr>
        <w:t xml:space="preserve"> </w:t>
      </w:r>
      <w:r w:rsidR="00DF7FAC" w:rsidRPr="0093673F">
        <w:rPr>
          <w:sz w:val="20"/>
          <w:szCs w:val="20"/>
        </w:rPr>
        <w:t>126</w:t>
      </w:r>
      <w:r w:rsidRPr="0093673F">
        <w:rPr>
          <w:sz w:val="20"/>
          <w:szCs w:val="20"/>
        </w:rPr>
        <w:t xml:space="preserve"> (далее – Правила закупок) и Инструкцией по проведению электронных закупок (далее - Инструкция). </w:t>
      </w:r>
    </w:p>
    <w:p w:rsidR="0004406C" w:rsidRPr="0093673F" w:rsidRDefault="0004406C" w:rsidP="00094C56">
      <w:pPr>
        <w:spacing w:line="20" w:lineRule="atLeast"/>
        <w:ind w:firstLine="709"/>
        <w:contextualSpacing/>
        <w:jc w:val="both"/>
        <w:rPr>
          <w:sz w:val="20"/>
          <w:szCs w:val="20"/>
        </w:rPr>
      </w:pPr>
    </w:p>
    <w:p w:rsidR="0004406C" w:rsidRPr="0093673F" w:rsidRDefault="0004406C" w:rsidP="00094C56">
      <w:pPr>
        <w:spacing w:line="20" w:lineRule="atLeast"/>
        <w:contextualSpacing/>
        <w:jc w:val="both"/>
        <w:rPr>
          <w:b/>
          <w:sz w:val="20"/>
          <w:szCs w:val="20"/>
        </w:rPr>
      </w:pPr>
      <w:r w:rsidRPr="0093673F">
        <w:rPr>
          <w:b/>
          <w:sz w:val="20"/>
          <w:szCs w:val="20"/>
        </w:rPr>
        <w:t xml:space="preserve">В настоящей тендерной документации используются следующие </w:t>
      </w:r>
      <w:r w:rsidR="0045567A" w:rsidRPr="0093673F">
        <w:rPr>
          <w:b/>
          <w:sz w:val="20"/>
          <w:szCs w:val="20"/>
        </w:rPr>
        <w:t>основные понятия</w:t>
      </w:r>
      <w:r w:rsidRPr="0093673F">
        <w:rPr>
          <w:b/>
          <w:sz w:val="20"/>
          <w:szCs w:val="20"/>
        </w:rPr>
        <w:t>:</w:t>
      </w:r>
    </w:p>
    <w:p w:rsidR="0030361F" w:rsidRPr="0093673F" w:rsidRDefault="0004406C" w:rsidP="00094C56">
      <w:pPr>
        <w:spacing w:line="20" w:lineRule="atLeast"/>
        <w:contextualSpacing/>
        <w:jc w:val="both"/>
        <w:rPr>
          <w:b/>
          <w:sz w:val="20"/>
          <w:szCs w:val="20"/>
        </w:rPr>
      </w:pPr>
      <w:r w:rsidRPr="0093673F">
        <w:rPr>
          <w:b/>
          <w:sz w:val="20"/>
          <w:szCs w:val="20"/>
        </w:rPr>
        <w:t xml:space="preserve">Система – </w:t>
      </w:r>
      <w:r w:rsidR="002372AA" w:rsidRPr="0093673F">
        <w:rPr>
          <w:sz w:val="20"/>
          <w:szCs w:val="20"/>
        </w:rPr>
        <w:t>информационная система электронных закупок, обеспечивающая проведение электронных закупок, в соответствии с Инструкцией</w:t>
      </w:r>
      <w:r w:rsidR="0030361F" w:rsidRPr="0093673F">
        <w:rPr>
          <w:sz w:val="20"/>
          <w:szCs w:val="20"/>
        </w:rPr>
        <w:t>;</w:t>
      </w:r>
    </w:p>
    <w:p w:rsidR="0004406C" w:rsidRPr="0093673F" w:rsidRDefault="0093673F" w:rsidP="00094C56">
      <w:pPr>
        <w:spacing w:line="20" w:lineRule="atLeast"/>
        <w:contextualSpacing/>
        <w:jc w:val="both"/>
        <w:rPr>
          <w:sz w:val="20"/>
          <w:szCs w:val="20"/>
        </w:rPr>
      </w:pPr>
      <w:r w:rsidRPr="0093673F">
        <w:rPr>
          <w:b/>
          <w:sz w:val="20"/>
          <w:szCs w:val="20"/>
        </w:rPr>
        <w:t>Э</w:t>
      </w:r>
      <w:r w:rsidR="0004406C" w:rsidRPr="0093673F">
        <w:rPr>
          <w:b/>
          <w:sz w:val="20"/>
          <w:szCs w:val="20"/>
        </w:rPr>
        <w:t>лектронный документ</w:t>
      </w:r>
      <w:r w:rsidR="0004406C" w:rsidRPr="0093673F">
        <w:rPr>
          <w:sz w:val="20"/>
          <w:szCs w:val="20"/>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2372AA" w:rsidRPr="0093673F" w:rsidRDefault="0093673F" w:rsidP="00094C56">
      <w:pPr>
        <w:spacing w:line="20" w:lineRule="atLeast"/>
        <w:contextualSpacing/>
        <w:jc w:val="both"/>
        <w:rPr>
          <w:bCs/>
          <w:sz w:val="20"/>
          <w:szCs w:val="20"/>
        </w:rPr>
      </w:pPr>
      <w:r w:rsidRPr="0093673F">
        <w:rPr>
          <w:b/>
          <w:bCs/>
          <w:sz w:val="20"/>
          <w:szCs w:val="20"/>
        </w:rPr>
        <w:t>Э</w:t>
      </w:r>
      <w:r w:rsidR="0004406C" w:rsidRPr="0093673F">
        <w:rPr>
          <w:b/>
          <w:bCs/>
          <w:sz w:val="20"/>
          <w:szCs w:val="20"/>
        </w:rPr>
        <w:t>лектронная копия</w:t>
      </w:r>
      <w:r w:rsidR="0004406C" w:rsidRPr="0093673F">
        <w:rPr>
          <w:bCs/>
          <w:sz w:val="20"/>
          <w:szCs w:val="20"/>
        </w:rPr>
        <w:t xml:space="preserve"> - </w:t>
      </w:r>
      <w:r w:rsidR="002372AA" w:rsidRPr="0093673F">
        <w:rPr>
          <w:bCs/>
          <w:sz w:val="20"/>
          <w:szCs w:val="20"/>
        </w:rPr>
        <w:t>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Пользователя;</w:t>
      </w:r>
    </w:p>
    <w:p w:rsidR="00A11FEB" w:rsidRPr="0093673F" w:rsidRDefault="0004406C" w:rsidP="00094C56">
      <w:pPr>
        <w:spacing w:line="20" w:lineRule="atLeast"/>
        <w:contextualSpacing/>
        <w:jc w:val="both"/>
        <w:rPr>
          <w:bCs/>
          <w:sz w:val="20"/>
          <w:szCs w:val="20"/>
        </w:rPr>
      </w:pPr>
      <w:r w:rsidRPr="0093673F">
        <w:rPr>
          <w:b/>
          <w:bCs/>
          <w:sz w:val="20"/>
          <w:szCs w:val="20"/>
        </w:rPr>
        <w:t>ЭЦП</w:t>
      </w:r>
      <w:r w:rsidRPr="0093673F">
        <w:rPr>
          <w:bCs/>
          <w:sz w:val="20"/>
          <w:szCs w:val="20"/>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A11FEB" w:rsidRPr="0093673F">
        <w:rPr>
          <w:bCs/>
          <w:sz w:val="20"/>
          <w:szCs w:val="20"/>
        </w:rPr>
        <w:t>;</w:t>
      </w:r>
    </w:p>
    <w:p w:rsidR="0004406C" w:rsidRPr="0093673F" w:rsidRDefault="00A11FEB" w:rsidP="00094C56">
      <w:pPr>
        <w:spacing w:line="20" w:lineRule="atLeast"/>
        <w:contextualSpacing/>
        <w:jc w:val="both"/>
        <w:rPr>
          <w:bCs/>
          <w:sz w:val="20"/>
          <w:szCs w:val="20"/>
        </w:rPr>
      </w:pPr>
      <w:r w:rsidRPr="0093673F">
        <w:rPr>
          <w:b/>
          <w:bCs/>
          <w:sz w:val="20"/>
          <w:szCs w:val="20"/>
        </w:rPr>
        <w:t>Электронный тендер</w:t>
      </w:r>
      <w:r w:rsidR="00715CC7" w:rsidRPr="0093673F">
        <w:rPr>
          <w:bCs/>
          <w:sz w:val="20"/>
          <w:szCs w:val="20"/>
        </w:rPr>
        <w:t xml:space="preserve"> – закупка </w:t>
      </w:r>
      <w:r w:rsidR="0074269A" w:rsidRPr="0093673F">
        <w:rPr>
          <w:bCs/>
          <w:sz w:val="20"/>
          <w:szCs w:val="20"/>
        </w:rPr>
        <w:t>работ</w:t>
      </w:r>
      <w:r w:rsidR="00715CC7" w:rsidRPr="0093673F">
        <w:rPr>
          <w:bCs/>
          <w:sz w:val="20"/>
          <w:szCs w:val="20"/>
        </w:rPr>
        <w:t xml:space="preserve"> </w:t>
      </w:r>
      <w:r w:rsidRPr="0093673F">
        <w:rPr>
          <w:bCs/>
          <w:sz w:val="20"/>
          <w:szCs w:val="20"/>
        </w:rPr>
        <w:t xml:space="preserve">способом </w:t>
      </w:r>
      <w:r w:rsidR="00166061" w:rsidRPr="0093673F">
        <w:rPr>
          <w:bCs/>
          <w:sz w:val="20"/>
          <w:szCs w:val="20"/>
        </w:rPr>
        <w:t xml:space="preserve">открытого </w:t>
      </w:r>
      <w:r w:rsidRPr="0093673F">
        <w:rPr>
          <w:bCs/>
          <w:sz w:val="20"/>
          <w:szCs w:val="20"/>
        </w:rPr>
        <w:t>тендера</w:t>
      </w:r>
      <w:r w:rsidR="008F5574">
        <w:rPr>
          <w:bCs/>
          <w:sz w:val="20"/>
          <w:szCs w:val="20"/>
        </w:rPr>
        <w:t xml:space="preserve"> с применением торгов на понижение</w:t>
      </w:r>
      <w:r w:rsidR="00B25AF3" w:rsidRPr="0093673F">
        <w:rPr>
          <w:bCs/>
          <w:sz w:val="20"/>
          <w:szCs w:val="20"/>
        </w:rPr>
        <w:t>,</w:t>
      </w:r>
      <w:r w:rsidR="00D86C76" w:rsidRPr="0093673F">
        <w:rPr>
          <w:bCs/>
          <w:sz w:val="20"/>
          <w:szCs w:val="20"/>
        </w:rPr>
        <w:t xml:space="preserve"> проводимая</w:t>
      </w:r>
      <w:r w:rsidRPr="0093673F">
        <w:rPr>
          <w:bCs/>
          <w:sz w:val="20"/>
          <w:szCs w:val="20"/>
        </w:rPr>
        <w:t xml:space="preserve"> посредством </w:t>
      </w:r>
      <w:r w:rsidR="00AE4FAB" w:rsidRPr="0093673F">
        <w:rPr>
          <w:bCs/>
          <w:sz w:val="20"/>
          <w:szCs w:val="20"/>
        </w:rPr>
        <w:t>Системы</w:t>
      </w:r>
      <w:r w:rsidR="0004406C" w:rsidRPr="0093673F">
        <w:rPr>
          <w:bCs/>
          <w:sz w:val="20"/>
          <w:szCs w:val="20"/>
        </w:rPr>
        <w:t>.</w:t>
      </w:r>
    </w:p>
    <w:p w:rsidR="00A11FEB" w:rsidRPr="0093673F" w:rsidRDefault="00A11FEB" w:rsidP="00094C56">
      <w:pPr>
        <w:spacing w:line="20" w:lineRule="atLeast"/>
        <w:ind w:firstLine="709"/>
        <w:contextualSpacing/>
        <w:jc w:val="both"/>
        <w:rPr>
          <w:bCs/>
          <w:sz w:val="20"/>
          <w:szCs w:val="20"/>
        </w:rPr>
      </w:pPr>
    </w:p>
    <w:p w:rsidR="00715CC7" w:rsidRPr="003755F0" w:rsidRDefault="001D7340" w:rsidP="00094C56">
      <w:pPr>
        <w:spacing w:line="20" w:lineRule="atLeast"/>
        <w:ind w:left="28" w:right="-1"/>
        <w:contextualSpacing/>
        <w:jc w:val="both"/>
        <w:rPr>
          <w:b/>
          <w:bCs/>
          <w:iCs/>
          <w:sz w:val="20"/>
          <w:szCs w:val="20"/>
        </w:rPr>
      </w:pPr>
      <w:r w:rsidRPr="003755F0">
        <w:rPr>
          <w:b/>
          <w:bCs/>
          <w:sz w:val="20"/>
          <w:szCs w:val="20"/>
        </w:rPr>
        <w:t>Предмет закуп</w:t>
      </w:r>
      <w:r w:rsidR="00390CC4" w:rsidRPr="003755F0">
        <w:rPr>
          <w:b/>
          <w:bCs/>
          <w:sz w:val="20"/>
          <w:szCs w:val="20"/>
        </w:rPr>
        <w:t>о</w:t>
      </w:r>
      <w:r w:rsidRPr="003755F0">
        <w:rPr>
          <w:b/>
          <w:bCs/>
          <w:sz w:val="20"/>
          <w:szCs w:val="20"/>
        </w:rPr>
        <w:t xml:space="preserve">к: </w:t>
      </w:r>
      <w:r w:rsidR="003755F0">
        <w:rPr>
          <w:b/>
          <w:bCs/>
          <w:sz w:val="20"/>
          <w:szCs w:val="20"/>
        </w:rPr>
        <w:t>«</w:t>
      </w:r>
      <w:r w:rsidR="001F25CF">
        <w:rPr>
          <w:b/>
          <w:bCs/>
          <w:sz w:val="20"/>
          <w:szCs w:val="20"/>
        </w:rPr>
        <w:t>П</w:t>
      </w:r>
      <w:r w:rsidR="001F25CF" w:rsidRPr="001F25CF">
        <w:rPr>
          <w:b/>
          <w:bCs/>
          <w:sz w:val="20"/>
          <w:szCs w:val="20"/>
        </w:rPr>
        <w:t>роведению физико-механических испытаний образцов керна по месторождению «</w:t>
      </w:r>
      <w:proofErr w:type="spellStart"/>
      <w:r w:rsidR="001F25CF" w:rsidRPr="001F25CF">
        <w:rPr>
          <w:b/>
          <w:bCs/>
          <w:sz w:val="20"/>
          <w:szCs w:val="20"/>
        </w:rPr>
        <w:t>Алайгыр</w:t>
      </w:r>
      <w:proofErr w:type="spellEnd"/>
      <w:r w:rsidR="001F25CF" w:rsidRPr="001F25CF">
        <w:rPr>
          <w:b/>
          <w:bCs/>
          <w:sz w:val="20"/>
          <w:szCs w:val="20"/>
        </w:rPr>
        <w:t>»</w:t>
      </w:r>
      <w:r w:rsidR="006272DA" w:rsidRPr="006272DA">
        <w:rPr>
          <w:b/>
          <w:bCs/>
          <w:sz w:val="20"/>
          <w:szCs w:val="20"/>
        </w:rPr>
        <w:t>»</w:t>
      </w:r>
      <w:r w:rsidR="003755F0" w:rsidRPr="003755F0">
        <w:rPr>
          <w:b/>
          <w:bCs/>
          <w:sz w:val="20"/>
          <w:szCs w:val="20"/>
        </w:rPr>
        <w:t xml:space="preserve"> (</w:t>
      </w:r>
      <w:r w:rsidR="00715CC7" w:rsidRPr="003755F0">
        <w:rPr>
          <w:b/>
          <w:bCs/>
          <w:sz w:val="20"/>
          <w:szCs w:val="20"/>
        </w:rPr>
        <w:t xml:space="preserve">далее - </w:t>
      </w:r>
      <w:r w:rsidR="001F25CF">
        <w:rPr>
          <w:b/>
          <w:bCs/>
          <w:sz w:val="20"/>
          <w:szCs w:val="20"/>
        </w:rPr>
        <w:t>Услуги</w:t>
      </w:r>
      <w:r w:rsidR="00715CC7" w:rsidRPr="003755F0">
        <w:rPr>
          <w:b/>
          <w:bCs/>
          <w:sz w:val="20"/>
          <w:szCs w:val="20"/>
        </w:rPr>
        <w:t>)</w:t>
      </w:r>
      <w:r w:rsidR="003755F0">
        <w:rPr>
          <w:b/>
          <w:bCs/>
          <w:sz w:val="20"/>
          <w:szCs w:val="20"/>
        </w:rPr>
        <w:t>.</w:t>
      </w:r>
    </w:p>
    <w:p w:rsidR="00BF7F9C" w:rsidRPr="00BF7F9C" w:rsidRDefault="00BF7F9C" w:rsidP="00094C56">
      <w:pPr>
        <w:spacing w:line="20" w:lineRule="atLeast"/>
        <w:ind w:right="-1" w:hanging="14"/>
        <w:contextualSpacing/>
        <w:rPr>
          <w:b/>
          <w:bCs/>
          <w:sz w:val="20"/>
          <w:szCs w:val="20"/>
        </w:rPr>
      </w:pPr>
    </w:p>
    <w:p w:rsidR="0045567A" w:rsidRPr="0093673F" w:rsidRDefault="0045567A" w:rsidP="00094C56">
      <w:pPr>
        <w:spacing w:line="20" w:lineRule="atLeast"/>
        <w:ind w:right="-1" w:hanging="14"/>
        <w:contextualSpacing/>
        <w:jc w:val="both"/>
        <w:rPr>
          <w:bCs/>
          <w:sz w:val="20"/>
          <w:szCs w:val="20"/>
        </w:rPr>
      </w:pPr>
      <w:r w:rsidRPr="0093673F">
        <w:rPr>
          <w:b/>
          <w:bCs/>
          <w:sz w:val="20"/>
          <w:szCs w:val="20"/>
        </w:rPr>
        <w:t>Заказчик закупок (наименование и местонахождение):</w:t>
      </w:r>
      <w:r w:rsidRPr="0093673F">
        <w:rPr>
          <w:bCs/>
          <w:sz w:val="20"/>
          <w:szCs w:val="20"/>
        </w:rPr>
        <w:t xml:space="preserve"> Товарищество с ограниченной ответственностью «Совместное предприятие «</w:t>
      </w:r>
      <w:proofErr w:type="spellStart"/>
      <w:r w:rsidRPr="0093673F">
        <w:rPr>
          <w:bCs/>
          <w:sz w:val="20"/>
          <w:szCs w:val="20"/>
        </w:rPr>
        <w:t>Алайгыр</w:t>
      </w:r>
      <w:proofErr w:type="spellEnd"/>
      <w:r w:rsidRPr="0093673F">
        <w:rPr>
          <w:bCs/>
          <w:sz w:val="20"/>
          <w:szCs w:val="20"/>
        </w:rPr>
        <w:t xml:space="preserve">»; </w:t>
      </w:r>
      <w:r w:rsidRPr="0093673F">
        <w:rPr>
          <w:bCs/>
          <w:sz w:val="20"/>
          <w:szCs w:val="20"/>
        </w:rPr>
        <w:tab/>
        <w:t>Юридический адрес: Республика Казахстан, город Караганда, улица Приканальная, строение 37/6;</w:t>
      </w:r>
    </w:p>
    <w:p w:rsidR="0045567A" w:rsidRPr="0093673F" w:rsidRDefault="0045567A" w:rsidP="00094C56">
      <w:pPr>
        <w:spacing w:line="20" w:lineRule="atLeast"/>
        <w:ind w:right="-1" w:hanging="14"/>
        <w:contextualSpacing/>
        <w:jc w:val="both"/>
        <w:rPr>
          <w:bCs/>
          <w:sz w:val="20"/>
          <w:szCs w:val="20"/>
        </w:rPr>
      </w:pPr>
      <w:r w:rsidRPr="0093673F">
        <w:rPr>
          <w:b/>
          <w:bCs/>
          <w:sz w:val="20"/>
          <w:szCs w:val="20"/>
        </w:rPr>
        <w:t xml:space="preserve">Организатор закупок (наименование и местонахождение): </w:t>
      </w:r>
      <w:r w:rsidRPr="0093673F">
        <w:rPr>
          <w:bCs/>
          <w:sz w:val="20"/>
          <w:szCs w:val="20"/>
        </w:rPr>
        <w:t>Товарищество с ограниченной ответственностью «Совместное предприятие «</w:t>
      </w:r>
      <w:proofErr w:type="spellStart"/>
      <w:r w:rsidRPr="0093673F">
        <w:rPr>
          <w:bCs/>
          <w:sz w:val="20"/>
          <w:szCs w:val="20"/>
        </w:rPr>
        <w:t>Алайгыр</w:t>
      </w:r>
      <w:proofErr w:type="spellEnd"/>
      <w:r w:rsidRPr="0093673F">
        <w:rPr>
          <w:bCs/>
          <w:sz w:val="20"/>
          <w:szCs w:val="20"/>
        </w:rPr>
        <w:t xml:space="preserve">»; </w:t>
      </w:r>
      <w:r w:rsidRPr="0093673F">
        <w:rPr>
          <w:bCs/>
          <w:sz w:val="20"/>
          <w:szCs w:val="20"/>
        </w:rPr>
        <w:tab/>
        <w:t xml:space="preserve">Юридический адрес: </w:t>
      </w:r>
      <w:r w:rsidRPr="0093673F">
        <w:rPr>
          <w:bCs/>
          <w:iCs/>
          <w:sz w:val="20"/>
          <w:szCs w:val="20"/>
        </w:rPr>
        <w:t>Республика Казахстан, город Караганда, улица Приканальная, строение 37/6</w:t>
      </w:r>
      <w:r w:rsidRPr="0093673F">
        <w:rPr>
          <w:bCs/>
          <w:sz w:val="20"/>
          <w:szCs w:val="20"/>
        </w:rPr>
        <w:t>;</w:t>
      </w:r>
    </w:p>
    <w:p w:rsidR="0045567A" w:rsidRPr="0093673F" w:rsidRDefault="0045567A" w:rsidP="00094C56">
      <w:pPr>
        <w:spacing w:line="20" w:lineRule="atLeast"/>
        <w:ind w:right="-1"/>
        <w:contextualSpacing/>
        <w:jc w:val="both"/>
        <w:rPr>
          <w:sz w:val="20"/>
          <w:szCs w:val="20"/>
        </w:rPr>
      </w:pPr>
      <w:r w:rsidRPr="0093673F">
        <w:rPr>
          <w:b/>
          <w:sz w:val="20"/>
          <w:szCs w:val="20"/>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r w:rsidRPr="0093673F">
        <w:rPr>
          <w:i/>
          <w:sz w:val="20"/>
          <w:szCs w:val="20"/>
          <w:lang w:val="en-US"/>
        </w:rPr>
        <w:t>Info</w:t>
      </w:r>
      <w:r w:rsidRPr="0093673F">
        <w:rPr>
          <w:i/>
          <w:sz w:val="20"/>
          <w:szCs w:val="20"/>
        </w:rPr>
        <w:t>@</w:t>
      </w:r>
      <w:proofErr w:type="spellStart"/>
      <w:r w:rsidRPr="0093673F">
        <w:rPr>
          <w:i/>
          <w:sz w:val="20"/>
          <w:szCs w:val="20"/>
          <w:lang w:val="en-US"/>
        </w:rPr>
        <w:t>alaigyr</w:t>
      </w:r>
      <w:proofErr w:type="spellEnd"/>
      <w:r w:rsidRPr="0093673F">
        <w:rPr>
          <w:i/>
          <w:sz w:val="20"/>
          <w:szCs w:val="20"/>
        </w:rPr>
        <w:t>-</w:t>
      </w:r>
      <w:proofErr w:type="spellStart"/>
      <w:r w:rsidRPr="0093673F">
        <w:rPr>
          <w:i/>
          <w:sz w:val="20"/>
          <w:szCs w:val="20"/>
          <w:lang w:val="en-US"/>
        </w:rPr>
        <w:t>tks</w:t>
      </w:r>
      <w:proofErr w:type="spellEnd"/>
      <w:r w:rsidRPr="0093673F">
        <w:rPr>
          <w:i/>
          <w:sz w:val="20"/>
          <w:szCs w:val="20"/>
        </w:rPr>
        <w:t>.</w:t>
      </w:r>
      <w:proofErr w:type="spellStart"/>
      <w:r w:rsidRPr="0093673F">
        <w:rPr>
          <w:i/>
          <w:sz w:val="20"/>
          <w:szCs w:val="20"/>
          <w:lang w:val="en-US"/>
        </w:rPr>
        <w:t>kz</w:t>
      </w:r>
      <w:proofErr w:type="spellEnd"/>
      <w:r w:rsidRPr="0093673F">
        <w:rPr>
          <w:color w:val="000000"/>
          <w:sz w:val="20"/>
          <w:szCs w:val="20"/>
        </w:rPr>
        <w:t>.</w:t>
      </w:r>
    </w:p>
    <w:p w:rsidR="003755F0" w:rsidRDefault="0045567A" w:rsidP="00094C56">
      <w:pPr>
        <w:spacing w:line="20" w:lineRule="atLeast"/>
        <w:contextualSpacing/>
        <w:jc w:val="both"/>
        <w:rPr>
          <w:b/>
          <w:bCs/>
          <w:sz w:val="20"/>
          <w:szCs w:val="20"/>
        </w:rPr>
      </w:pPr>
      <w:r w:rsidRPr="0093673F">
        <w:rPr>
          <w:b/>
          <w:bCs/>
          <w:sz w:val="20"/>
          <w:szCs w:val="20"/>
        </w:rPr>
        <w:t>Сумма, выделенная для закупок</w:t>
      </w:r>
      <w:r w:rsidRPr="0093673F">
        <w:rPr>
          <w:b/>
          <w:bCs/>
          <w:sz w:val="20"/>
          <w:szCs w:val="20"/>
          <w:lang w:val="kk-KZ"/>
        </w:rPr>
        <w:t xml:space="preserve"> </w:t>
      </w:r>
      <w:r w:rsidR="001F25CF">
        <w:rPr>
          <w:b/>
          <w:bCs/>
          <w:sz w:val="20"/>
          <w:szCs w:val="20"/>
          <w:lang w:val="kk-KZ"/>
        </w:rPr>
        <w:t>Услуг</w:t>
      </w:r>
      <w:r w:rsidRPr="0093673F">
        <w:rPr>
          <w:b/>
          <w:bCs/>
          <w:sz w:val="20"/>
          <w:szCs w:val="20"/>
        </w:rPr>
        <w:t xml:space="preserve">, в тенге, без учета НДС: </w:t>
      </w:r>
      <w:r w:rsidR="001F25CF" w:rsidRPr="001F25CF">
        <w:rPr>
          <w:b/>
          <w:bCs/>
          <w:sz w:val="20"/>
          <w:szCs w:val="20"/>
        </w:rPr>
        <w:t>10 174 170,00 (десять миллионов сто семьдесят четыре тысячи сто семьдесят) тенге</w:t>
      </w:r>
      <w:r w:rsidR="003755F0">
        <w:rPr>
          <w:b/>
          <w:bCs/>
          <w:sz w:val="20"/>
          <w:szCs w:val="20"/>
        </w:rPr>
        <w:t>.</w:t>
      </w:r>
    </w:p>
    <w:p w:rsidR="0045567A" w:rsidRPr="0093673F" w:rsidRDefault="0045567A" w:rsidP="00094C56">
      <w:pPr>
        <w:spacing w:line="20" w:lineRule="atLeast"/>
        <w:ind w:right="-1"/>
        <w:contextualSpacing/>
        <w:jc w:val="both"/>
        <w:rPr>
          <w:bCs/>
          <w:sz w:val="20"/>
          <w:szCs w:val="20"/>
        </w:rPr>
      </w:pPr>
      <w:r w:rsidRPr="0093673F">
        <w:rPr>
          <w:b/>
          <w:bCs/>
          <w:sz w:val="20"/>
          <w:szCs w:val="20"/>
        </w:rPr>
        <w:t>Размер обеспечения заявки на участие в электронном тендере:</w:t>
      </w:r>
      <w:r w:rsidRPr="0093673F">
        <w:rPr>
          <w:b/>
          <w:bCs/>
          <w:iCs/>
          <w:sz w:val="20"/>
          <w:szCs w:val="20"/>
        </w:rPr>
        <w:t xml:space="preserve"> </w:t>
      </w:r>
      <w:r w:rsidRPr="0093673F">
        <w:rPr>
          <w:bCs/>
          <w:iCs/>
          <w:sz w:val="20"/>
          <w:szCs w:val="20"/>
        </w:rPr>
        <w:t>1%</w:t>
      </w:r>
      <w:r w:rsidRPr="0093673F">
        <w:rPr>
          <w:b/>
          <w:bCs/>
          <w:iCs/>
          <w:sz w:val="20"/>
          <w:szCs w:val="20"/>
        </w:rPr>
        <w:t xml:space="preserve"> </w:t>
      </w:r>
      <w:r w:rsidRPr="0093673F">
        <w:rPr>
          <w:bCs/>
          <w:sz w:val="20"/>
          <w:szCs w:val="20"/>
        </w:rPr>
        <w:t>процент от суммы, выделенной для закупок товара.</w:t>
      </w:r>
    </w:p>
    <w:p w:rsidR="0045567A" w:rsidRPr="0093673F" w:rsidRDefault="0045567A" w:rsidP="00094C56">
      <w:pPr>
        <w:spacing w:line="20" w:lineRule="atLeast"/>
        <w:ind w:right="-1"/>
        <w:contextualSpacing/>
        <w:jc w:val="both"/>
        <w:rPr>
          <w:bCs/>
          <w:sz w:val="20"/>
          <w:szCs w:val="20"/>
        </w:rPr>
      </w:pPr>
      <w:r w:rsidRPr="0093673F">
        <w:rPr>
          <w:bCs/>
          <w:sz w:val="20"/>
          <w:szCs w:val="20"/>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w:t>
      </w:r>
    </w:p>
    <w:p w:rsidR="0045567A" w:rsidRPr="0093673F" w:rsidRDefault="0045567A" w:rsidP="00094C56">
      <w:pPr>
        <w:spacing w:line="20" w:lineRule="atLeast"/>
        <w:ind w:right="-1"/>
        <w:contextualSpacing/>
        <w:jc w:val="both"/>
        <w:rPr>
          <w:b/>
          <w:sz w:val="20"/>
          <w:szCs w:val="20"/>
        </w:rPr>
      </w:pPr>
      <w:r w:rsidRPr="0093673F">
        <w:rPr>
          <w:b/>
          <w:bCs/>
          <w:sz w:val="20"/>
          <w:szCs w:val="20"/>
        </w:rPr>
        <w:t xml:space="preserve">Банковские реквизиты для внесения обеспечения заявки на участие в электронном тендере: </w:t>
      </w:r>
      <w:r w:rsidRPr="0093673F">
        <w:rPr>
          <w:sz w:val="20"/>
          <w:szCs w:val="20"/>
          <w:lang w:eastAsia="zh-CN"/>
        </w:rPr>
        <w:t>КФ АО «</w:t>
      </w:r>
      <w:proofErr w:type="spellStart"/>
      <w:r w:rsidRPr="0093673F">
        <w:rPr>
          <w:sz w:val="20"/>
          <w:szCs w:val="20"/>
          <w:lang w:eastAsia="zh-CN"/>
        </w:rPr>
        <w:t>Цеснабанк</w:t>
      </w:r>
      <w:proofErr w:type="spellEnd"/>
      <w:r w:rsidRPr="0093673F">
        <w:rPr>
          <w:sz w:val="20"/>
          <w:szCs w:val="20"/>
          <w:lang w:eastAsia="zh-CN"/>
        </w:rPr>
        <w:t>», БИК TSESKZKA, ИИК KZ KZ22998HTB0000357302, БИН 111040013165, КБЕ 17.</w:t>
      </w:r>
    </w:p>
    <w:p w:rsidR="0045567A" w:rsidRPr="0093673F" w:rsidRDefault="0045567A" w:rsidP="00094C56">
      <w:pPr>
        <w:pStyle w:val="a0"/>
        <w:numPr>
          <w:ilvl w:val="0"/>
          <w:numId w:val="0"/>
        </w:numPr>
        <w:tabs>
          <w:tab w:val="clear" w:pos="0"/>
          <w:tab w:val="clear" w:pos="993"/>
          <w:tab w:val="left" w:pos="709"/>
        </w:tabs>
        <w:spacing w:line="20" w:lineRule="atLeast"/>
        <w:ind w:right="-1"/>
        <w:contextualSpacing/>
        <w:rPr>
          <w:rFonts w:ascii="Times New Roman" w:hAnsi="Times New Roman"/>
          <w:sz w:val="20"/>
          <w:szCs w:val="20"/>
        </w:rPr>
      </w:pPr>
      <w:r w:rsidRPr="0093673F">
        <w:rPr>
          <w:rFonts w:ascii="Times New Roman" w:hAnsi="Times New Roman"/>
          <w:b/>
          <w:sz w:val="20"/>
          <w:szCs w:val="20"/>
        </w:rPr>
        <w:t xml:space="preserve">Обеспечение заявки на участие в электронном тендере не вносится </w:t>
      </w:r>
      <w:r w:rsidRPr="0093673F">
        <w:rPr>
          <w:rFonts w:ascii="Times New Roman" w:hAnsi="Times New Roman"/>
          <w:b/>
          <w:bCs/>
          <w:iCs/>
          <w:sz w:val="20"/>
          <w:szCs w:val="20"/>
        </w:rPr>
        <w:t>(настоящее положение не распространяется на консорциумы)</w:t>
      </w:r>
      <w:r w:rsidRPr="0093673F">
        <w:rPr>
          <w:rFonts w:ascii="Times New Roman" w:hAnsi="Times New Roman"/>
          <w:b/>
          <w:sz w:val="20"/>
          <w:szCs w:val="20"/>
        </w:rPr>
        <w:t>:</w:t>
      </w:r>
      <w:bookmarkStart w:id="0" w:name="SUB170300"/>
      <w:bookmarkStart w:id="1" w:name="SUB170500"/>
      <w:bookmarkStart w:id="2" w:name="SUB170600"/>
      <w:bookmarkStart w:id="3" w:name="SUB170700"/>
      <w:bookmarkEnd w:id="0"/>
      <w:bookmarkEnd w:id="1"/>
      <w:bookmarkEnd w:id="2"/>
      <w:bookmarkEnd w:id="3"/>
      <w:r w:rsidRPr="0093673F">
        <w:rPr>
          <w:rFonts w:ascii="Times New Roman" w:hAnsi="Times New Roman"/>
          <w:sz w:val="20"/>
          <w:szCs w:val="20"/>
        </w:rPr>
        <w:t xml:space="preserve"> </w:t>
      </w:r>
    </w:p>
    <w:p w:rsidR="0045567A" w:rsidRPr="0093673F" w:rsidRDefault="0045567A" w:rsidP="00094C56">
      <w:pPr>
        <w:pStyle w:val="a0"/>
        <w:numPr>
          <w:ilvl w:val="0"/>
          <w:numId w:val="4"/>
        </w:numPr>
        <w:tabs>
          <w:tab w:val="clear" w:pos="0"/>
          <w:tab w:val="clear" w:pos="993"/>
        </w:tabs>
        <w:spacing w:line="20" w:lineRule="atLeast"/>
        <w:ind w:left="294" w:right="-1" w:hanging="280"/>
        <w:contextualSpacing/>
        <w:rPr>
          <w:rFonts w:ascii="Times New Roman" w:hAnsi="Times New Roman"/>
          <w:sz w:val="20"/>
          <w:szCs w:val="20"/>
        </w:rPr>
      </w:pPr>
      <w:r w:rsidRPr="0093673F">
        <w:rPr>
          <w:rFonts w:ascii="Times New Roman" w:hAnsi="Times New Roman"/>
          <w:bCs/>
          <w:iCs/>
          <w:sz w:val="20"/>
          <w:szCs w:val="20"/>
        </w:rPr>
        <w:t>организациями, входящими в Холдинг</w:t>
      </w:r>
      <w:r w:rsidRPr="0093673F">
        <w:rPr>
          <w:rFonts w:ascii="Times New Roman" w:hAnsi="Times New Roman"/>
          <w:sz w:val="20"/>
          <w:szCs w:val="20"/>
        </w:rPr>
        <w:t>;</w:t>
      </w:r>
    </w:p>
    <w:p w:rsidR="0045567A" w:rsidRPr="0093673F" w:rsidRDefault="0045567A" w:rsidP="00094C56">
      <w:pPr>
        <w:pStyle w:val="a0"/>
        <w:numPr>
          <w:ilvl w:val="0"/>
          <w:numId w:val="4"/>
        </w:numPr>
        <w:tabs>
          <w:tab w:val="clear" w:pos="0"/>
          <w:tab w:val="clear" w:pos="993"/>
        </w:tabs>
        <w:spacing w:line="20" w:lineRule="atLeast"/>
        <w:ind w:left="294" w:right="-1" w:hanging="280"/>
        <w:contextualSpacing/>
        <w:rPr>
          <w:rFonts w:ascii="Times New Roman" w:hAnsi="Times New Roman"/>
          <w:sz w:val="20"/>
          <w:szCs w:val="20"/>
        </w:rPr>
      </w:pPr>
      <w:r w:rsidRPr="0093673F">
        <w:rPr>
          <w:rFonts w:ascii="Times New Roman" w:hAnsi="Times New Roman"/>
          <w:bCs/>
          <w:sz w:val="20"/>
          <w:szCs w:val="20"/>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93673F">
        <w:rPr>
          <w:rFonts w:ascii="Times New Roman" w:hAnsi="Times New Roman"/>
          <w:bCs/>
          <w:iCs/>
          <w:sz w:val="20"/>
          <w:szCs w:val="20"/>
          <w:lang w:val="ru-RU"/>
        </w:rPr>
        <w:t>;</w:t>
      </w:r>
    </w:p>
    <w:p w:rsidR="0045567A" w:rsidRPr="0093673F" w:rsidRDefault="0045567A" w:rsidP="00094C56">
      <w:pPr>
        <w:pStyle w:val="a0"/>
        <w:numPr>
          <w:ilvl w:val="0"/>
          <w:numId w:val="4"/>
        </w:numPr>
        <w:tabs>
          <w:tab w:val="clear" w:pos="0"/>
          <w:tab w:val="clear" w:pos="993"/>
        </w:tabs>
        <w:spacing w:line="20" w:lineRule="atLeast"/>
        <w:ind w:left="294" w:right="-1" w:hanging="280"/>
        <w:contextualSpacing/>
        <w:rPr>
          <w:rFonts w:ascii="Times New Roman" w:hAnsi="Times New Roman"/>
          <w:sz w:val="20"/>
          <w:szCs w:val="20"/>
        </w:rPr>
      </w:pPr>
      <w:r w:rsidRPr="0093673F">
        <w:rPr>
          <w:rFonts w:ascii="Times New Roman" w:hAnsi="Times New Roman"/>
          <w:sz w:val="20"/>
          <w:szCs w:val="20"/>
          <w:lang w:val="ru-RU"/>
        </w:rPr>
        <w:t>квалифицированными потенциальными поставщиками.</w:t>
      </w:r>
    </w:p>
    <w:p w:rsidR="0045567A" w:rsidRPr="0093673F" w:rsidRDefault="0045567A" w:rsidP="00094C56">
      <w:pPr>
        <w:spacing w:line="20" w:lineRule="atLeast"/>
        <w:ind w:right="-4"/>
        <w:contextualSpacing/>
        <w:jc w:val="both"/>
        <w:rPr>
          <w:b/>
          <w:bCs/>
          <w:sz w:val="20"/>
          <w:szCs w:val="20"/>
        </w:rPr>
      </w:pPr>
      <w:r w:rsidRPr="0093673F">
        <w:rPr>
          <w:b/>
          <w:bCs/>
          <w:sz w:val="20"/>
          <w:szCs w:val="20"/>
        </w:rPr>
        <w:t>Срок действия заявки на участие в электронном тендере: 60 (шестьдесят) календарных дней с даты вскрытия заявок в системе.</w:t>
      </w:r>
    </w:p>
    <w:p w:rsidR="0045567A" w:rsidRPr="0093673F" w:rsidRDefault="0045567A" w:rsidP="00094C56">
      <w:pPr>
        <w:spacing w:line="20" w:lineRule="atLeast"/>
        <w:ind w:right="-1"/>
        <w:contextualSpacing/>
        <w:jc w:val="both"/>
        <w:rPr>
          <w:bCs/>
          <w:iCs/>
          <w:sz w:val="20"/>
          <w:szCs w:val="20"/>
        </w:rPr>
      </w:pPr>
      <w:r w:rsidRPr="0093673F">
        <w:rPr>
          <w:b/>
          <w:bCs/>
          <w:sz w:val="20"/>
          <w:szCs w:val="20"/>
        </w:rPr>
        <w:t xml:space="preserve">Размер обеспечения исполнения договора о закупках </w:t>
      </w:r>
      <w:r w:rsidRPr="0093673F">
        <w:rPr>
          <w:b/>
          <w:bCs/>
          <w:iCs/>
          <w:sz w:val="20"/>
          <w:szCs w:val="20"/>
        </w:rPr>
        <w:t>составляет 3% (три) процента от суммы договора.</w:t>
      </w:r>
      <w:r w:rsidRPr="0093673F">
        <w:rPr>
          <w:bCs/>
          <w:iCs/>
          <w:sz w:val="20"/>
          <w:szCs w:val="20"/>
        </w:rPr>
        <w:t xml:space="preserve"> </w:t>
      </w:r>
    </w:p>
    <w:p w:rsidR="0045567A" w:rsidRPr="0093673F" w:rsidRDefault="0045567A" w:rsidP="00094C56">
      <w:pPr>
        <w:spacing w:line="20" w:lineRule="atLeast"/>
        <w:ind w:right="-4"/>
        <w:contextualSpacing/>
        <w:jc w:val="both"/>
        <w:rPr>
          <w:b/>
          <w:bCs/>
          <w:sz w:val="20"/>
          <w:szCs w:val="20"/>
        </w:rPr>
      </w:pPr>
      <w:r w:rsidRPr="0093673F">
        <w:rPr>
          <w:b/>
          <w:bCs/>
          <w:sz w:val="20"/>
          <w:szCs w:val="20"/>
        </w:rPr>
        <w:t>Банковские реквизиты для внесения обеспечения исполнения договора о закупках:</w:t>
      </w:r>
      <w:r w:rsidRPr="0093673F">
        <w:rPr>
          <w:sz w:val="20"/>
          <w:szCs w:val="20"/>
          <w:lang w:eastAsia="zh-CN"/>
        </w:rPr>
        <w:t xml:space="preserve"> КФ АО «</w:t>
      </w:r>
      <w:proofErr w:type="spellStart"/>
      <w:r w:rsidRPr="0093673F">
        <w:rPr>
          <w:sz w:val="20"/>
          <w:szCs w:val="20"/>
          <w:lang w:eastAsia="zh-CN"/>
        </w:rPr>
        <w:t>Цеснабанк</w:t>
      </w:r>
      <w:proofErr w:type="spellEnd"/>
      <w:r w:rsidRPr="0093673F">
        <w:rPr>
          <w:sz w:val="20"/>
          <w:szCs w:val="20"/>
          <w:lang w:eastAsia="zh-CN"/>
        </w:rPr>
        <w:t>», БИК TSESKZKA, ИИК KZ KZ22998HTB0000357302, БИН 111040013165, КБЕ 17</w:t>
      </w:r>
      <w:r w:rsidRPr="0093673F">
        <w:rPr>
          <w:bCs/>
          <w:iCs/>
          <w:sz w:val="20"/>
          <w:szCs w:val="20"/>
        </w:rPr>
        <w:t>.</w:t>
      </w:r>
    </w:p>
    <w:p w:rsidR="00474267" w:rsidRPr="0093673F" w:rsidRDefault="00474267" w:rsidP="00094C56">
      <w:pPr>
        <w:spacing w:line="20" w:lineRule="atLeast"/>
        <w:contextualSpacing/>
        <w:jc w:val="both"/>
        <w:rPr>
          <w:b/>
          <w:bCs/>
          <w:sz w:val="20"/>
          <w:szCs w:val="20"/>
        </w:rPr>
      </w:pPr>
      <w:r w:rsidRPr="0093673F">
        <w:rPr>
          <w:b/>
          <w:bCs/>
          <w:sz w:val="20"/>
          <w:szCs w:val="20"/>
        </w:rPr>
        <w:t xml:space="preserve">Объем передаваемых на субподряд </w:t>
      </w:r>
      <w:r w:rsidR="0074269A" w:rsidRPr="0093673F">
        <w:rPr>
          <w:b/>
          <w:bCs/>
          <w:sz w:val="20"/>
          <w:szCs w:val="20"/>
        </w:rPr>
        <w:t>работ</w:t>
      </w:r>
      <w:r w:rsidRPr="0093673F">
        <w:rPr>
          <w:b/>
          <w:bCs/>
          <w:sz w:val="20"/>
          <w:szCs w:val="20"/>
        </w:rPr>
        <w:t xml:space="preserve"> не должен превышать двух третей от объема </w:t>
      </w:r>
      <w:r w:rsidR="0074269A" w:rsidRPr="0093673F">
        <w:rPr>
          <w:b/>
          <w:bCs/>
          <w:sz w:val="20"/>
          <w:szCs w:val="20"/>
        </w:rPr>
        <w:t>работ</w:t>
      </w:r>
      <w:r w:rsidRPr="0093673F">
        <w:rPr>
          <w:b/>
          <w:bCs/>
          <w:sz w:val="20"/>
          <w:szCs w:val="20"/>
        </w:rPr>
        <w:t>.</w:t>
      </w:r>
    </w:p>
    <w:p w:rsidR="00624F46" w:rsidRPr="0093673F" w:rsidRDefault="00624F46" w:rsidP="00094C56">
      <w:pPr>
        <w:widowControl w:val="0"/>
        <w:autoSpaceDE w:val="0"/>
        <w:autoSpaceDN w:val="0"/>
        <w:adjustRightInd w:val="0"/>
        <w:spacing w:line="20" w:lineRule="atLeast"/>
        <w:ind w:firstLine="709"/>
        <w:contextualSpacing/>
        <w:jc w:val="both"/>
        <w:rPr>
          <w:sz w:val="20"/>
          <w:szCs w:val="20"/>
        </w:rPr>
      </w:pPr>
    </w:p>
    <w:p w:rsidR="008F5574" w:rsidRPr="0093673F" w:rsidRDefault="008F5574" w:rsidP="008F5574">
      <w:pPr>
        <w:numPr>
          <w:ilvl w:val="0"/>
          <w:numId w:val="9"/>
        </w:numPr>
        <w:autoSpaceDE w:val="0"/>
        <w:autoSpaceDN w:val="0"/>
        <w:jc w:val="center"/>
        <w:rPr>
          <w:b/>
          <w:bCs/>
          <w:sz w:val="20"/>
          <w:szCs w:val="20"/>
        </w:rPr>
      </w:pPr>
      <w:r w:rsidRPr="0093673F">
        <w:rPr>
          <w:b/>
          <w:bCs/>
          <w:sz w:val="20"/>
          <w:szCs w:val="20"/>
        </w:rPr>
        <w:t>Содержание, оформление и представление заявок на участие в</w:t>
      </w:r>
    </w:p>
    <w:p w:rsidR="008F5574" w:rsidRDefault="008F5574" w:rsidP="008F5574">
      <w:pPr>
        <w:autoSpaceDE w:val="0"/>
        <w:autoSpaceDN w:val="0"/>
        <w:jc w:val="center"/>
        <w:rPr>
          <w:b/>
          <w:bCs/>
          <w:sz w:val="20"/>
          <w:szCs w:val="20"/>
        </w:rPr>
      </w:pPr>
      <w:r w:rsidRPr="0093673F">
        <w:rPr>
          <w:b/>
          <w:bCs/>
          <w:sz w:val="20"/>
          <w:szCs w:val="20"/>
        </w:rPr>
        <w:t xml:space="preserve">открытом </w:t>
      </w:r>
      <w:r>
        <w:rPr>
          <w:b/>
          <w:bCs/>
          <w:sz w:val="20"/>
          <w:szCs w:val="20"/>
        </w:rPr>
        <w:t>тендере</w:t>
      </w:r>
      <w:r w:rsidRPr="007B1497">
        <w:rPr>
          <w:b/>
          <w:bCs/>
          <w:sz w:val="20"/>
          <w:szCs w:val="20"/>
        </w:rPr>
        <w:t xml:space="preserve"> с применением торгов на понижение</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Заявка на участие в открытом тендере формируется в Системе Пользователем потенциального поставщика и подписывается его ЭЦП.</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Заявка на участие в открытом тендере должна содержать:</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заполненную и подписанную потенциальным поставщиком заявку на участие в открытом тендере в форме электронного документа;</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8F5574" w:rsidRPr="0093673F" w:rsidRDefault="008F5574" w:rsidP="008F5574">
      <w:pPr>
        <w:numPr>
          <w:ilvl w:val="0"/>
          <w:numId w:val="7"/>
        </w:numPr>
        <w:autoSpaceDE w:val="0"/>
        <w:autoSpaceDN w:val="0"/>
        <w:ind w:left="567" w:hanging="283"/>
        <w:jc w:val="both"/>
        <w:rPr>
          <w:bCs/>
          <w:sz w:val="20"/>
          <w:szCs w:val="20"/>
        </w:rPr>
      </w:pPr>
      <w:r w:rsidRPr="0093673F">
        <w:rPr>
          <w:bCs/>
          <w:i/>
          <w:sz w:val="20"/>
          <w:szCs w:val="20"/>
        </w:rPr>
        <w:t xml:space="preserve">исключен в соответствии с решением Правления Фонда </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электронные копии документов, подтверждающих соответствие требованиям, установленным подпунктами 3), 5) пункта 37 Правил закупок Холдинга (в случае, если тендерной документацией предусмотрены такие требования);</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электронные копии дипломов, сертификатов, свидетельств и других документов, подтверждающих профессиональную квалификацию специалистов и их опыт работы, которые подтверждают соответствие требованиям, установленным подпунктом 4) пункта 37 Правил закупок Холдинга (в случае, если тендерной документацией предусмотрены такие требования);</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93673F">
        <w:rPr>
          <w:bCs/>
          <w:sz w:val="20"/>
          <w:szCs w:val="20"/>
        </w:rPr>
        <w:t>соисполнение</w:t>
      </w:r>
      <w:proofErr w:type="spellEnd"/>
      <w:r w:rsidRPr="0093673F">
        <w:rPr>
          <w:bCs/>
          <w:sz w:val="20"/>
          <w:szCs w:val="20"/>
        </w:rPr>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Срок действия обеспечения заявки на участие в тендере должен быть не менее срока действия заявки на участие в тендере.</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Заказчику/организатору закупок до окончательного срока представления заявок на участие в тендере.</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влияющих на условное понижение цены).</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При условии комплексной закупки товаров в соответствии с пунктом 18 Правил закупок Холдинга, ценовое предложение потенциального поставщика должно быть представлено на все лоты, объединенные в совокупность лотов (комплексная закупка), с указанием цены по каждому лоту, без учета НДС.</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 xml:space="preserve">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w:t>
      </w:r>
      <w:r w:rsidRPr="0093673F">
        <w:rPr>
          <w:bCs/>
          <w:sz w:val="20"/>
          <w:szCs w:val="20"/>
        </w:rPr>
        <w:lastRenderedPageBreak/>
        <w:t>электронную копию заявления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электронную копию документа о регистрации в качестве субъекта предпринимательства, для временного объединения юридических лиц (консорциум)</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8F5574" w:rsidRPr="00ED643C" w:rsidRDefault="008F5574" w:rsidP="008F5574">
      <w:pPr>
        <w:numPr>
          <w:ilvl w:val="0"/>
          <w:numId w:val="7"/>
        </w:numPr>
        <w:autoSpaceDE w:val="0"/>
        <w:autoSpaceDN w:val="0"/>
        <w:ind w:left="567" w:hanging="283"/>
        <w:jc w:val="both"/>
        <w:rPr>
          <w:bCs/>
          <w:sz w:val="20"/>
          <w:szCs w:val="20"/>
        </w:rPr>
      </w:pPr>
      <w:r w:rsidRPr="00ED643C">
        <w:rPr>
          <w:bCs/>
          <w:sz w:val="20"/>
          <w:szCs w:val="20"/>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8F5574" w:rsidRPr="0093673F" w:rsidRDefault="008F5574" w:rsidP="008F5574">
      <w:pPr>
        <w:numPr>
          <w:ilvl w:val="0"/>
          <w:numId w:val="7"/>
        </w:numPr>
        <w:autoSpaceDE w:val="0"/>
        <w:autoSpaceDN w:val="0"/>
        <w:ind w:left="567" w:hanging="283"/>
        <w:jc w:val="both"/>
        <w:rPr>
          <w:bCs/>
          <w:sz w:val="20"/>
          <w:szCs w:val="20"/>
        </w:rPr>
      </w:pPr>
      <w:r w:rsidRPr="0093673F">
        <w:rPr>
          <w:bCs/>
          <w:sz w:val="20"/>
          <w:szCs w:val="20"/>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Заявка потенциального поставщика на участие в тендере в соответствии с Приложением № 4 к Правилам закупок Холдинга должна содержать перечень документов в соответствии с пунктом 9 Приложения № 4 к Правилам закупок Холдинга. При этом, указанные документы могут предоставляться в виде электронного документа и/или электронной копии.</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Документы, предусмотренные подпунктами 1) и 11) настоящего пункта Инструкции формируются потенциальным поставщиком в Системе.</w:t>
      </w:r>
    </w:p>
    <w:p w:rsidR="008F5574" w:rsidRPr="0093673F" w:rsidRDefault="008F5574" w:rsidP="008F5574">
      <w:pPr>
        <w:autoSpaceDE w:val="0"/>
        <w:autoSpaceDN w:val="0"/>
        <w:ind w:left="567" w:hanging="283"/>
        <w:jc w:val="both"/>
        <w:rPr>
          <w:bCs/>
          <w:sz w:val="20"/>
          <w:szCs w:val="20"/>
        </w:rPr>
      </w:pPr>
      <w:r w:rsidRPr="0093673F">
        <w:rPr>
          <w:bCs/>
          <w:sz w:val="20"/>
          <w:szCs w:val="20"/>
        </w:rPr>
        <w:t xml:space="preserve">     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8F5574" w:rsidRDefault="008F5574" w:rsidP="008F5574">
      <w:pPr>
        <w:autoSpaceDE w:val="0"/>
        <w:autoSpaceDN w:val="0"/>
        <w:ind w:left="567" w:hanging="283"/>
        <w:jc w:val="both"/>
        <w:rPr>
          <w:bCs/>
          <w:sz w:val="20"/>
          <w:szCs w:val="20"/>
        </w:rPr>
      </w:pPr>
      <w:r w:rsidRPr="0093673F">
        <w:rPr>
          <w:bCs/>
          <w:sz w:val="20"/>
          <w:szCs w:val="20"/>
        </w:rPr>
        <w:t xml:space="preserve">     Документы, предусмотренные подпунктами 9), 12) и 13) настоящего пункта Инструкции, автоматически включаются в состав заявки на участие в тендере квалифицированного потенциального поставщика из информационной системы предварительного квалификационного отбора Фонда.</w:t>
      </w:r>
    </w:p>
    <w:p w:rsidR="008F5574" w:rsidRPr="0093673F" w:rsidRDefault="008F5574" w:rsidP="008F5574">
      <w:pPr>
        <w:numPr>
          <w:ilvl w:val="0"/>
          <w:numId w:val="7"/>
        </w:numPr>
        <w:autoSpaceDE w:val="0"/>
        <w:autoSpaceDN w:val="0"/>
        <w:ind w:left="567" w:hanging="283"/>
        <w:jc w:val="both"/>
        <w:rPr>
          <w:bCs/>
          <w:sz w:val="20"/>
          <w:szCs w:val="20"/>
        </w:rPr>
      </w:pPr>
      <w:r w:rsidRPr="00ED643C">
        <w:rPr>
          <w:bCs/>
          <w:sz w:val="20"/>
          <w:szCs w:val="20"/>
        </w:rPr>
        <w:t>электронная копия письма-обязательства по приобретению отечественных товаров, необходимых для выполнения работ, в случае если такие товары производятся на территории Республики Казахстан.</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Заявки на участие в тендере, поданные потенциальными поставщиками, автоматически регистрируются в Системе.</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8F5574" w:rsidRPr="0093673F" w:rsidRDefault="008F5574" w:rsidP="008F5574">
      <w:pPr>
        <w:autoSpaceDE w:val="0"/>
        <w:autoSpaceDN w:val="0"/>
        <w:jc w:val="both"/>
        <w:rPr>
          <w:b/>
          <w:bCs/>
          <w:sz w:val="20"/>
          <w:szCs w:val="20"/>
        </w:rPr>
      </w:pPr>
    </w:p>
    <w:p w:rsidR="008F5574" w:rsidRPr="007B1497" w:rsidRDefault="008F5574" w:rsidP="008F5574">
      <w:pPr>
        <w:numPr>
          <w:ilvl w:val="0"/>
          <w:numId w:val="9"/>
        </w:numPr>
        <w:autoSpaceDE w:val="0"/>
        <w:autoSpaceDN w:val="0"/>
        <w:jc w:val="center"/>
        <w:rPr>
          <w:b/>
          <w:bCs/>
          <w:sz w:val="20"/>
          <w:szCs w:val="20"/>
        </w:rPr>
      </w:pPr>
      <w:r w:rsidRPr="007B1497">
        <w:rPr>
          <w:b/>
          <w:bCs/>
          <w:sz w:val="20"/>
          <w:szCs w:val="20"/>
        </w:rPr>
        <w:t>Вскрытие, рассмотрение</w:t>
      </w:r>
      <w:r w:rsidRPr="004F6E3B">
        <w:rPr>
          <w:b/>
          <w:bCs/>
          <w:sz w:val="20"/>
          <w:szCs w:val="20"/>
        </w:rPr>
        <w:t xml:space="preserve"> Заявок и допуск потенциальных поставщиков к торгам на понижение</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После наступления даты и времени вскрытия Заявок, указанных в объявлении, Заявки автоматически вскрываются Системой и предоставляется доступ для их просмотра, как тендерной комиссии, так и потенциальным поставщикам, принявшим участие в данном электронном тендере.</w:t>
      </w:r>
    </w:p>
    <w:p w:rsidR="008F5574" w:rsidRPr="007B1497" w:rsidRDefault="008F5574" w:rsidP="008F5574">
      <w:pPr>
        <w:autoSpaceDE w:val="0"/>
        <w:autoSpaceDN w:val="0"/>
        <w:ind w:left="284"/>
        <w:jc w:val="both"/>
        <w:rPr>
          <w:bCs/>
          <w:sz w:val="20"/>
          <w:szCs w:val="20"/>
        </w:rPr>
      </w:pPr>
      <w:r w:rsidRPr="007B1497">
        <w:rPr>
          <w:bCs/>
          <w:sz w:val="20"/>
          <w:szCs w:val="20"/>
        </w:rPr>
        <w:lastRenderedPageBreak/>
        <w:t>Заявка, поступившая в Систему после истечения окончательного срока приема Заявок, подлежит автоматическому отклонению Системой.</w:t>
      </w:r>
    </w:p>
    <w:p w:rsidR="008F5574" w:rsidRPr="007B1497" w:rsidRDefault="008F5574" w:rsidP="008F5574">
      <w:pPr>
        <w:autoSpaceDE w:val="0"/>
        <w:autoSpaceDN w:val="0"/>
        <w:ind w:left="284"/>
        <w:jc w:val="both"/>
        <w:rPr>
          <w:bCs/>
          <w:sz w:val="20"/>
          <w:szCs w:val="20"/>
        </w:rPr>
      </w:pPr>
      <w:r w:rsidRPr="007B1497">
        <w:rPr>
          <w:bCs/>
          <w:sz w:val="20"/>
          <w:szCs w:val="20"/>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 xml:space="preserve">Заявки рассматриваются тендерной комиссией на предмет соответствия Заявок требованиям пункта 2 Тендерной документации. Не отклоненные Заявки по основаниям, указанным в </w:t>
      </w:r>
      <w:r w:rsidRPr="00D63F63">
        <w:rPr>
          <w:bCs/>
          <w:sz w:val="20"/>
          <w:szCs w:val="20"/>
        </w:rPr>
        <w:t>пункте 12 Тендерной документации, сопоставляются и оцениваются тендерной комиссией в целях выбора победителя</w:t>
      </w:r>
      <w:r w:rsidRPr="007B1497">
        <w:rPr>
          <w:bCs/>
          <w:sz w:val="20"/>
          <w:szCs w:val="20"/>
        </w:rPr>
        <w:t xml:space="preserve"> электронного тендера.</w:t>
      </w:r>
    </w:p>
    <w:p w:rsidR="008F5574" w:rsidRPr="007B1497" w:rsidRDefault="008F5574" w:rsidP="008F5574">
      <w:pPr>
        <w:autoSpaceDE w:val="0"/>
        <w:autoSpaceDN w:val="0"/>
        <w:ind w:left="284"/>
        <w:jc w:val="both"/>
        <w:rPr>
          <w:bCs/>
          <w:sz w:val="20"/>
          <w:szCs w:val="20"/>
        </w:rPr>
      </w:pPr>
      <w:r w:rsidRPr="007B1497">
        <w:rPr>
          <w:bCs/>
          <w:sz w:val="20"/>
          <w:szCs w:val="20"/>
        </w:rPr>
        <w:t>Тендерная комиссия осуществляет предварительное рассмотрение тендерных заявок в срок, определенный пунктом 65 Правил закупок. В случае наличия у тендерной комиссии замечаний к содержанию заявок на участие в тендере, по итогам процедуры предварительного рассмотрения тендерных заявок формируется протокол предварительного рассмотрения с указанием исчерпывающего перечня выявленных несоответствий. Протокол предварительного рассмотрения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 Протокол предварительного рассмотрения публикуется в срок не более 2 (двух) рабочих дней с даты его подписания. При этом потенциальным поставщикам, принявшим участие в тендере, направляется уведомление о публикации протокола, содержащее информацию об окончательном сроке представления дополнений и/или изменений заявок на участие в тендере. Потенциальные поставщики, в заявках на участие в тендере которых выявлены несоответствия требованиям тендерной документации, в том числе в технической спецификации, вправе в течение 3 (трех) рабочих дней с даты публикации протокола предварительного рассмотрения представить дополнения и/или изменения в заявку на участие в тендере с целью устранения выявленных несоответствий. Тендерная комиссия рассматривает заявки на участие в тендере потенциальных поставщиков с учетом дополнений и/или изменений в срок не более 5 (пяти) рабочих дней с даты окончания приема дополнений и/или изменений. В случае отсутствия у тендерной комиссии замечаний к содержанию заявок на участие в тендере формируется протокол об итогах. В случае, если до даты и времени вскрытия не поступило ни одной заявки на участие в тендере, в Системе автоматически формируется протокол об итогах.</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Заявки рассматриваются тендерной комиссией в срок не более 10 (десяти) рабочих дней со дня вскрытия Системой Заявок. 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8F5574" w:rsidRPr="007B1497" w:rsidRDefault="008F5574" w:rsidP="008F5574">
      <w:pPr>
        <w:autoSpaceDE w:val="0"/>
        <w:autoSpaceDN w:val="0"/>
        <w:ind w:left="284"/>
        <w:jc w:val="both"/>
        <w:rPr>
          <w:bCs/>
          <w:sz w:val="20"/>
          <w:szCs w:val="20"/>
        </w:rPr>
      </w:pPr>
      <w:r w:rsidRPr="007B1497">
        <w:rPr>
          <w:bCs/>
          <w:sz w:val="20"/>
          <w:szCs w:val="20"/>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При рассмотрении Заявок тендерная комиссия вправе:</w:t>
      </w:r>
    </w:p>
    <w:p w:rsidR="008F5574" w:rsidRPr="007B1497" w:rsidRDefault="008F5574" w:rsidP="008F5574">
      <w:pPr>
        <w:numPr>
          <w:ilvl w:val="0"/>
          <w:numId w:val="22"/>
        </w:numPr>
        <w:autoSpaceDE w:val="0"/>
        <w:autoSpaceDN w:val="0"/>
        <w:ind w:left="546" w:hanging="261"/>
        <w:jc w:val="both"/>
        <w:rPr>
          <w:bCs/>
          <w:sz w:val="20"/>
          <w:szCs w:val="20"/>
        </w:rPr>
      </w:pPr>
      <w:r w:rsidRPr="007B1497">
        <w:rPr>
          <w:bCs/>
          <w:sz w:val="20"/>
          <w:szCs w:val="20"/>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и технической спецификации, и документов, подтверждающих критерии, влияющие на условное понижение цены, предусмотренные пунктом 18 Тендерной документации);</w:t>
      </w:r>
    </w:p>
    <w:p w:rsidR="008F5574" w:rsidRPr="007B1497" w:rsidRDefault="008F5574" w:rsidP="008F5574">
      <w:pPr>
        <w:numPr>
          <w:ilvl w:val="0"/>
          <w:numId w:val="22"/>
        </w:numPr>
        <w:autoSpaceDE w:val="0"/>
        <w:autoSpaceDN w:val="0"/>
        <w:ind w:left="546" w:hanging="261"/>
        <w:jc w:val="both"/>
        <w:rPr>
          <w:bCs/>
          <w:sz w:val="20"/>
          <w:szCs w:val="20"/>
        </w:rPr>
      </w:pPr>
      <w:r w:rsidRPr="007B1497">
        <w:rPr>
          <w:bCs/>
          <w:sz w:val="20"/>
          <w:szCs w:val="20"/>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8F5574" w:rsidRPr="007B1497" w:rsidRDefault="008F5574" w:rsidP="008F5574">
      <w:pPr>
        <w:autoSpaceDE w:val="0"/>
        <w:autoSpaceDN w:val="0"/>
        <w:ind w:left="284"/>
        <w:jc w:val="both"/>
        <w:rPr>
          <w:bCs/>
          <w:sz w:val="20"/>
          <w:szCs w:val="20"/>
        </w:rPr>
      </w:pPr>
      <w:r w:rsidRPr="007B1497">
        <w:rPr>
          <w:bCs/>
          <w:sz w:val="20"/>
          <w:szCs w:val="20"/>
        </w:rPr>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Не допускается отклонение Заявки по формальным основаниям.</w:t>
      </w:r>
    </w:p>
    <w:p w:rsidR="008F5574" w:rsidRPr="007B1497" w:rsidRDefault="008F5574" w:rsidP="008F5574">
      <w:pPr>
        <w:autoSpaceDE w:val="0"/>
        <w:autoSpaceDN w:val="0"/>
        <w:ind w:left="284"/>
        <w:jc w:val="both"/>
        <w:rPr>
          <w:bCs/>
          <w:sz w:val="20"/>
          <w:szCs w:val="20"/>
        </w:rPr>
      </w:pPr>
      <w:r w:rsidRPr="007B1497">
        <w:rPr>
          <w:bCs/>
          <w:sz w:val="20"/>
          <w:szCs w:val="20"/>
        </w:rPr>
        <w:t>Формальными основаниями являются случаи, не указанные в пункте 17 Тендерной документации.</w:t>
      </w:r>
    </w:p>
    <w:p w:rsidR="008F5574" w:rsidRPr="007B1497" w:rsidRDefault="008F5574" w:rsidP="008F5574">
      <w:pPr>
        <w:numPr>
          <w:ilvl w:val="0"/>
          <w:numId w:val="8"/>
        </w:numPr>
        <w:autoSpaceDE w:val="0"/>
        <w:autoSpaceDN w:val="0"/>
        <w:ind w:left="284" w:hanging="286"/>
        <w:jc w:val="both"/>
        <w:rPr>
          <w:bCs/>
          <w:sz w:val="20"/>
          <w:szCs w:val="20"/>
        </w:rPr>
      </w:pPr>
      <w:r w:rsidRPr="007B1497">
        <w:rPr>
          <w:bCs/>
          <w:sz w:val="20"/>
          <w:szCs w:val="20"/>
        </w:rPr>
        <w:t>Тендерная комиссия отклоняет Заявку в случае:</w:t>
      </w:r>
    </w:p>
    <w:p w:rsidR="008F5574" w:rsidRPr="007B1497" w:rsidRDefault="008F5574" w:rsidP="008F5574">
      <w:pPr>
        <w:numPr>
          <w:ilvl w:val="0"/>
          <w:numId w:val="23"/>
        </w:numPr>
        <w:autoSpaceDE w:val="0"/>
        <w:autoSpaceDN w:val="0"/>
        <w:ind w:left="588" w:hanging="266"/>
        <w:jc w:val="both"/>
        <w:rPr>
          <w:bCs/>
          <w:sz w:val="20"/>
          <w:szCs w:val="20"/>
        </w:rPr>
      </w:pPr>
      <w:r w:rsidRPr="007B1497">
        <w:rPr>
          <w:bCs/>
          <w:sz w:val="20"/>
          <w:szCs w:val="20"/>
        </w:rPr>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8F5574" w:rsidRPr="007B1497" w:rsidRDefault="008F5574" w:rsidP="008F5574">
      <w:pPr>
        <w:numPr>
          <w:ilvl w:val="0"/>
          <w:numId w:val="23"/>
        </w:numPr>
        <w:autoSpaceDE w:val="0"/>
        <w:autoSpaceDN w:val="0"/>
        <w:ind w:left="588" w:hanging="266"/>
        <w:jc w:val="both"/>
        <w:rPr>
          <w:bCs/>
          <w:sz w:val="20"/>
          <w:szCs w:val="20"/>
        </w:rPr>
      </w:pPr>
      <w:r w:rsidRPr="007B1497">
        <w:rPr>
          <w:bCs/>
          <w:sz w:val="20"/>
          <w:szCs w:val="20"/>
        </w:rPr>
        <w:t xml:space="preserve">если потенциальный поставщик является </w:t>
      </w:r>
      <w:proofErr w:type="spellStart"/>
      <w:r w:rsidRPr="007B1497">
        <w:rPr>
          <w:bCs/>
          <w:sz w:val="20"/>
          <w:szCs w:val="20"/>
        </w:rPr>
        <w:t>аффилиированным</w:t>
      </w:r>
      <w:proofErr w:type="spellEnd"/>
      <w:r w:rsidRPr="007B1497">
        <w:rPr>
          <w:bCs/>
          <w:sz w:val="20"/>
          <w:szCs w:val="20"/>
        </w:rPr>
        <w:t xml:space="preserve"> лицом другого потенциального поставщика, подавшего Заявку на участие в электронном тендере (лоте);</w:t>
      </w:r>
    </w:p>
    <w:p w:rsidR="008F5574" w:rsidRPr="007B1497" w:rsidRDefault="008F5574" w:rsidP="008F5574">
      <w:pPr>
        <w:numPr>
          <w:ilvl w:val="0"/>
          <w:numId w:val="23"/>
        </w:numPr>
        <w:autoSpaceDE w:val="0"/>
        <w:autoSpaceDN w:val="0"/>
        <w:ind w:left="588" w:hanging="266"/>
        <w:jc w:val="both"/>
        <w:rPr>
          <w:bCs/>
          <w:sz w:val="20"/>
          <w:szCs w:val="20"/>
        </w:rPr>
      </w:pPr>
      <w:r w:rsidRPr="007B1497">
        <w:rPr>
          <w:bCs/>
          <w:sz w:val="20"/>
          <w:szCs w:val="20"/>
        </w:rPr>
        <w:t>если ценовое предложение потенциального поставщика превышает сумму, выделенную для закупки;</w:t>
      </w:r>
    </w:p>
    <w:p w:rsidR="008F5574" w:rsidRPr="007B1497" w:rsidRDefault="008F5574" w:rsidP="008F5574">
      <w:pPr>
        <w:numPr>
          <w:ilvl w:val="0"/>
          <w:numId w:val="23"/>
        </w:numPr>
        <w:autoSpaceDE w:val="0"/>
        <w:autoSpaceDN w:val="0"/>
        <w:ind w:left="588" w:hanging="266"/>
        <w:jc w:val="both"/>
        <w:rPr>
          <w:bCs/>
          <w:sz w:val="20"/>
          <w:szCs w:val="20"/>
        </w:rPr>
      </w:pPr>
      <w:r w:rsidRPr="007B1497">
        <w:rPr>
          <w:bCs/>
          <w:sz w:val="20"/>
          <w:szCs w:val="20"/>
        </w:rPr>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8F5574" w:rsidRPr="007B1497" w:rsidRDefault="008F5574" w:rsidP="008F5574">
      <w:pPr>
        <w:autoSpaceDE w:val="0"/>
        <w:autoSpaceDN w:val="0"/>
        <w:ind w:left="284"/>
        <w:jc w:val="both"/>
        <w:rPr>
          <w:bCs/>
          <w:sz w:val="20"/>
          <w:szCs w:val="20"/>
        </w:rPr>
      </w:pPr>
      <w:r w:rsidRPr="007B1497">
        <w:rPr>
          <w:bCs/>
          <w:sz w:val="20"/>
          <w:szCs w:val="20"/>
        </w:rPr>
        <w:t>Указанные основания для отклонения Заявок потенциальных поставщиков являются исчерпывающими.</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Не отклоненные Заявки сопоставляются и оцениваются тендерной комиссией согласно критериям, содержащимся в настоящей Тендерной документации.</w:t>
      </w:r>
    </w:p>
    <w:p w:rsidR="008F5574" w:rsidRPr="004F6E3B" w:rsidRDefault="008F5574" w:rsidP="008F5574">
      <w:pPr>
        <w:autoSpaceDE w:val="0"/>
        <w:autoSpaceDN w:val="0"/>
        <w:ind w:left="284"/>
        <w:jc w:val="both"/>
        <w:rPr>
          <w:bCs/>
          <w:sz w:val="20"/>
          <w:szCs w:val="20"/>
        </w:rPr>
      </w:pPr>
      <w:r w:rsidRPr="004F6E3B">
        <w:rPr>
          <w:bCs/>
          <w:sz w:val="20"/>
          <w:szCs w:val="20"/>
        </w:rPr>
        <w:lastRenderedPageBreak/>
        <w:t>В случае участия в электронном тендере консорциума обязательные критерии оценки и сопоставления заявок,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участников консорциума.</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 xml:space="preserve">о месте и времени проведения процедуры допуска; </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о поступивших Заявках потенциальных поставщиков;</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 xml:space="preserve">о сумме, выделенной для закупки, предусмотренной в плане закупок без учета НДС; </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об отклоненных Заявках с указанием детализированных оснований отклонения и неприменения критериев, влияющих на условное понижение цены;</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о потенциальных поставщиках, чьи Заявки не отклонены;</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о результатах применения критериев оценки и сопоставления;</w:t>
      </w:r>
    </w:p>
    <w:p w:rsidR="008F5574" w:rsidRPr="007B1497" w:rsidRDefault="008F5574" w:rsidP="008F5574">
      <w:pPr>
        <w:pStyle w:val="af0"/>
        <w:numPr>
          <w:ilvl w:val="1"/>
          <w:numId w:val="24"/>
        </w:numPr>
        <w:autoSpaceDE w:val="0"/>
        <w:autoSpaceDN w:val="0"/>
        <w:spacing w:line="240" w:lineRule="auto"/>
        <w:ind w:left="560" w:hanging="274"/>
        <w:contextualSpacing/>
        <w:rPr>
          <w:bCs/>
          <w:sz w:val="20"/>
          <w:szCs w:val="20"/>
        </w:rPr>
      </w:pPr>
      <w:r w:rsidRPr="007B1497">
        <w:rPr>
          <w:bCs/>
          <w:sz w:val="20"/>
          <w:szCs w:val="20"/>
        </w:rPr>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8F5574" w:rsidRPr="004F6E3B" w:rsidRDefault="008F5574" w:rsidP="008F5574">
      <w:pPr>
        <w:autoSpaceDE w:val="0"/>
        <w:autoSpaceDN w:val="0"/>
        <w:ind w:left="284"/>
        <w:jc w:val="both"/>
        <w:rPr>
          <w:bCs/>
          <w:sz w:val="20"/>
          <w:szCs w:val="20"/>
        </w:rPr>
      </w:pPr>
      <w:r w:rsidRPr="004F6E3B">
        <w:rPr>
          <w:bCs/>
          <w:sz w:val="20"/>
          <w:szCs w:val="20"/>
        </w:rPr>
        <w:t>Протокол об итогах процедуры допуска к торгам на понижение подписывается ЭЦП членов тендерной комиссии и её секретарём.</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 xml:space="preserve">Торги на понижение не проводятся в следующих случаях: </w:t>
      </w:r>
    </w:p>
    <w:p w:rsidR="008F5574" w:rsidRPr="007B1497" w:rsidRDefault="008F5574" w:rsidP="008F5574">
      <w:pPr>
        <w:pStyle w:val="af0"/>
        <w:numPr>
          <w:ilvl w:val="0"/>
          <w:numId w:val="25"/>
        </w:numPr>
        <w:autoSpaceDE w:val="0"/>
        <w:autoSpaceDN w:val="0"/>
        <w:spacing w:line="240" w:lineRule="auto"/>
        <w:ind w:left="574" w:hanging="280"/>
        <w:contextualSpacing/>
        <w:rPr>
          <w:bCs/>
          <w:sz w:val="20"/>
          <w:szCs w:val="20"/>
        </w:rPr>
      </w:pPr>
      <w:r w:rsidRPr="007B1497">
        <w:rPr>
          <w:bCs/>
          <w:sz w:val="20"/>
          <w:szCs w:val="20"/>
        </w:rPr>
        <w:t>представления менее двух Заявок;</w:t>
      </w:r>
    </w:p>
    <w:p w:rsidR="008F5574" w:rsidRPr="007B1497" w:rsidRDefault="008F5574" w:rsidP="008F5574">
      <w:pPr>
        <w:pStyle w:val="af0"/>
        <w:numPr>
          <w:ilvl w:val="0"/>
          <w:numId w:val="25"/>
        </w:numPr>
        <w:autoSpaceDE w:val="0"/>
        <w:autoSpaceDN w:val="0"/>
        <w:spacing w:line="240" w:lineRule="auto"/>
        <w:ind w:left="574" w:hanging="280"/>
        <w:contextualSpacing/>
        <w:rPr>
          <w:bCs/>
          <w:sz w:val="20"/>
          <w:szCs w:val="20"/>
        </w:rPr>
      </w:pPr>
      <w:r w:rsidRPr="007B1497">
        <w:rPr>
          <w:bCs/>
          <w:sz w:val="20"/>
          <w:szCs w:val="20"/>
        </w:rPr>
        <w:t>после отклонения, осталось менее двух Заявок.</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8F5574" w:rsidRPr="004F6E3B" w:rsidRDefault="008F5574" w:rsidP="008F5574">
      <w:pPr>
        <w:autoSpaceDE w:val="0"/>
        <w:autoSpaceDN w:val="0"/>
        <w:ind w:left="284"/>
        <w:jc w:val="both"/>
        <w:rPr>
          <w:bCs/>
          <w:sz w:val="20"/>
          <w:szCs w:val="20"/>
        </w:rPr>
      </w:pPr>
      <w:r w:rsidRPr="004F6E3B">
        <w:rPr>
          <w:bCs/>
          <w:sz w:val="20"/>
          <w:szCs w:val="2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8F5574" w:rsidRPr="004F6E3B" w:rsidRDefault="008F5574" w:rsidP="008F5574">
      <w:pPr>
        <w:autoSpaceDE w:val="0"/>
        <w:autoSpaceDN w:val="0"/>
        <w:ind w:firstLine="708"/>
        <w:jc w:val="both"/>
        <w:rPr>
          <w:b/>
          <w:bCs/>
          <w:sz w:val="20"/>
          <w:szCs w:val="20"/>
        </w:rPr>
      </w:pPr>
    </w:p>
    <w:p w:rsidR="008F5574" w:rsidRPr="004F6E3B" w:rsidRDefault="008F5574" w:rsidP="008F5574">
      <w:pPr>
        <w:numPr>
          <w:ilvl w:val="0"/>
          <w:numId w:val="9"/>
        </w:numPr>
        <w:autoSpaceDE w:val="0"/>
        <w:autoSpaceDN w:val="0"/>
        <w:jc w:val="center"/>
        <w:rPr>
          <w:b/>
          <w:bCs/>
          <w:sz w:val="20"/>
          <w:szCs w:val="20"/>
        </w:rPr>
      </w:pPr>
      <w:r w:rsidRPr="004F6E3B">
        <w:rPr>
          <w:b/>
          <w:bCs/>
          <w:sz w:val="20"/>
          <w:szCs w:val="20"/>
        </w:rPr>
        <w:t xml:space="preserve">Подведение итогов электронного тендера </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 xml:space="preserve">о месте и времени подведения итогов; </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 поступивших Заявках потенциальных поставщиков;</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 xml:space="preserve">о сумме, выделенной для закупки, предусмотренной в плане закупок без учета НДС; </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об отклоненных Заявках с указанием детализированных оснований отклонения и неприменения критериев, влияющих на условное понижение цены;</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 потенциальных поставщиках, чьи Заявки не отклонены;</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 результатах применения критериев оценки и сопоставления;</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об итогах открытого тендера;</w:t>
      </w:r>
    </w:p>
    <w:p w:rsidR="008F5574" w:rsidRPr="007B1497" w:rsidRDefault="008F5574" w:rsidP="008F5574">
      <w:pPr>
        <w:pStyle w:val="af0"/>
        <w:numPr>
          <w:ilvl w:val="1"/>
          <w:numId w:val="26"/>
        </w:numPr>
        <w:autoSpaceDE w:val="0"/>
        <w:autoSpaceDN w:val="0"/>
        <w:spacing w:line="240" w:lineRule="auto"/>
        <w:ind w:left="602" w:hanging="301"/>
        <w:contextualSpacing/>
        <w:rPr>
          <w:bCs/>
          <w:sz w:val="20"/>
          <w:szCs w:val="20"/>
        </w:rPr>
      </w:pPr>
      <w:r w:rsidRPr="007B1497">
        <w:rPr>
          <w:bCs/>
          <w:sz w:val="20"/>
          <w:szCs w:val="20"/>
        </w:rPr>
        <w:t>о сумме и сроках заключения договора о закупках в случае, если открытый тендер состоялся;</w:t>
      </w:r>
    </w:p>
    <w:p w:rsidR="008F5574" w:rsidRPr="007B1497" w:rsidRDefault="008F5574" w:rsidP="008F5574">
      <w:pPr>
        <w:pStyle w:val="af0"/>
        <w:numPr>
          <w:ilvl w:val="1"/>
          <w:numId w:val="26"/>
        </w:numPr>
        <w:spacing w:line="240" w:lineRule="auto"/>
        <w:ind w:left="602" w:hanging="301"/>
        <w:contextualSpacing/>
        <w:rPr>
          <w:bCs/>
          <w:sz w:val="20"/>
          <w:szCs w:val="20"/>
        </w:rPr>
      </w:pPr>
      <w:r w:rsidRPr="007B1497">
        <w:rPr>
          <w:bCs/>
          <w:sz w:val="20"/>
          <w:szCs w:val="20"/>
        </w:rPr>
        <w:t>о потенциальном поставщике, занявшем второе место.</w:t>
      </w:r>
    </w:p>
    <w:p w:rsidR="008F5574" w:rsidRPr="004F6E3B" w:rsidRDefault="008F5574" w:rsidP="008F5574">
      <w:pPr>
        <w:numPr>
          <w:ilvl w:val="0"/>
          <w:numId w:val="8"/>
        </w:numPr>
        <w:autoSpaceDE w:val="0"/>
        <w:autoSpaceDN w:val="0"/>
        <w:ind w:left="284" w:hanging="286"/>
        <w:jc w:val="both"/>
        <w:rPr>
          <w:bCs/>
          <w:sz w:val="20"/>
          <w:szCs w:val="20"/>
        </w:rPr>
      </w:pPr>
      <w:r w:rsidRPr="004F6E3B">
        <w:rPr>
          <w:bCs/>
          <w:sz w:val="20"/>
          <w:szCs w:val="20"/>
        </w:rPr>
        <w:lastRenderedPageBreak/>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указанных в </w:t>
      </w:r>
      <w:r w:rsidRPr="00D63F63">
        <w:rPr>
          <w:bCs/>
          <w:sz w:val="20"/>
          <w:szCs w:val="20"/>
        </w:rPr>
        <w:t>пункте 1</w:t>
      </w:r>
      <w:r>
        <w:rPr>
          <w:bCs/>
          <w:sz w:val="20"/>
          <w:szCs w:val="20"/>
        </w:rPr>
        <w:t>4</w:t>
      </w:r>
      <w:r w:rsidRPr="004F6E3B">
        <w:rPr>
          <w:bCs/>
          <w:sz w:val="20"/>
          <w:szCs w:val="20"/>
        </w:rPr>
        <w:t xml:space="preserve"> настоящей Тендерной документации.</w:t>
      </w:r>
    </w:p>
    <w:p w:rsidR="008F5574" w:rsidRPr="00D3275A" w:rsidRDefault="008F5574" w:rsidP="008F5574">
      <w:pPr>
        <w:numPr>
          <w:ilvl w:val="0"/>
          <w:numId w:val="8"/>
        </w:numPr>
        <w:autoSpaceDE w:val="0"/>
        <w:autoSpaceDN w:val="0"/>
        <w:ind w:left="284" w:hanging="286"/>
        <w:jc w:val="both"/>
        <w:rPr>
          <w:bCs/>
          <w:sz w:val="20"/>
          <w:szCs w:val="20"/>
        </w:rPr>
      </w:pPr>
      <w:r w:rsidRPr="00D3275A">
        <w:rPr>
          <w:bCs/>
          <w:sz w:val="20"/>
          <w:szCs w:val="20"/>
        </w:rPr>
        <w:t xml:space="preserve">Потенциальный поставщик, занявший по итогам сопоставления и оценки второе место, определяется на основе цены, следующей после наименьшей </w:t>
      </w:r>
      <w:r>
        <w:rPr>
          <w:bCs/>
          <w:sz w:val="20"/>
          <w:szCs w:val="20"/>
        </w:rPr>
        <w:t>у</w:t>
      </w:r>
      <w:r w:rsidRPr="00D3275A">
        <w:rPr>
          <w:bCs/>
          <w:sz w:val="20"/>
          <w:szCs w:val="20"/>
        </w:rPr>
        <w:t xml:space="preserve">словной цены, рассчитываемой с учётом применения критериев, указанных в   </w:t>
      </w:r>
      <w:r w:rsidRPr="00D63F63">
        <w:rPr>
          <w:bCs/>
          <w:sz w:val="20"/>
          <w:szCs w:val="20"/>
        </w:rPr>
        <w:t>пункте 1</w:t>
      </w:r>
      <w:r>
        <w:rPr>
          <w:bCs/>
          <w:sz w:val="20"/>
          <w:szCs w:val="20"/>
        </w:rPr>
        <w:t>4</w:t>
      </w:r>
      <w:r w:rsidRPr="00D3275A">
        <w:rPr>
          <w:bCs/>
          <w:sz w:val="20"/>
          <w:szCs w:val="20"/>
        </w:rPr>
        <w:t xml:space="preserve"> настоящей Тендерной документации.</w:t>
      </w:r>
    </w:p>
    <w:p w:rsidR="008F5574" w:rsidRPr="00D3275A" w:rsidRDefault="008F5574" w:rsidP="008F5574">
      <w:pPr>
        <w:numPr>
          <w:ilvl w:val="0"/>
          <w:numId w:val="8"/>
        </w:numPr>
        <w:autoSpaceDE w:val="0"/>
        <w:autoSpaceDN w:val="0"/>
        <w:ind w:left="284" w:hanging="286"/>
        <w:jc w:val="both"/>
        <w:rPr>
          <w:bCs/>
          <w:sz w:val="20"/>
          <w:szCs w:val="20"/>
        </w:rPr>
      </w:pPr>
      <w:r w:rsidRPr="00D3275A">
        <w:rPr>
          <w:bCs/>
          <w:sz w:val="20"/>
          <w:szCs w:val="20"/>
        </w:rPr>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услуги на рынке закупаемых услуг, являющихся предметом открытого тендера. </w:t>
      </w:r>
    </w:p>
    <w:p w:rsidR="008F5574" w:rsidRPr="00D3275A" w:rsidRDefault="008F5574" w:rsidP="008F5574">
      <w:pPr>
        <w:autoSpaceDE w:val="0"/>
        <w:autoSpaceDN w:val="0"/>
        <w:ind w:left="284"/>
        <w:jc w:val="both"/>
        <w:rPr>
          <w:bCs/>
          <w:sz w:val="20"/>
          <w:szCs w:val="20"/>
        </w:rPr>
      </w:pPr>
      <w:r w:rsidRPr="00D3275A">
        <w:rPr>
          <w:bCs/>
          <w:sz w:val="20"/>
          <w:szCs w:val="20"/>
        </w:rPr>
        <w:t>При равенстве условных цен тендерных ценовых предложений и равном опыте услуги на рынке закупаемых услуг (или в случае невозможности определения опыта оказания услуг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8F5574" w:rsidRPr="00D3275A" w:rsidRDefault="008F5574" w:rsidP="008F5574">
      <w:pPr>
        <w:numPr>
          <w:ilvl w:val="0"/>
          <w:numId w:val="8"/>
        </w:numPr>
        <w:autoSpaceDE w:val="0"/>
        <w:autoSpaceDN w:val="0"/>
        <w:ind w:left="284" w:hanging="286"/>
        <w:jc w:val="both"/>
        <w:rPr>
          <w:bCs/>
          <w:sz w:val="20"/>
          <w:szCs w:val="20"/>
        </w:rPr>
      </w:pPr>
      <w:r w:rsidRPr="00D3275A">
        <w:rPr>
          <w:bCs/>
          <w:sz w:val="20"/>
          <w:szCs w:val="20"/>
        </w:rPr>
        <w:t>Итоги электронного тендера оформляются в Системе в виде протокола, который заверяется тендерной комиссией посредством ЭЦП. Протокол об итогах открытого электронного тендера должен содержать сведения о:</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месте и времени подведения итогов;</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поступивших Заявках потенциальных поставщиков;</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сумме, выделенной для закупок, предусмотренной в плане закупок, без учета НДС;</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об отклоненных Заявках с указанием детализированных оснований отклонения и неприменения критериев, влияющих на условное понижение цены;</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потенциальных поставщиках, чьи Заявки не отклонены;</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результатах применения критериев оценки и сопоставления;</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об итогах открытого тендера;</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сумме и сроках заключения договора о закупках (в случае если открытый тендер состоялся);</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о потенциальном поставщике, занявшем второе место;</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 xml:space="preserve">о направлении потенциальным поставщикам, соответствующим государственным органам, физическим и юридическим лицам запросов в соответствии </w:t>
      </w:r>
      <w:r w:rsidRPr="00D63F63">
        <w:rPr>
          <w:bCs/>
          <w:sz w:val="20"/>
          <w:szCs w:val="20"/>
        </w:rPr>
        <w:t>с пунктом 10 настоящей</w:t>
      </w:r>
      <w:r w:rsidRPr="00D3275A">
        <w:rPr>
          <w:bCs/>
          <w:sz w:val="20"/>
          <w:szCs w:val="20"/>
        </w:rPr>
        <w:t xml:space="preserve"> Тендерной документации;</w:t>
      </w:r>
    </w:p>
    <w:p w:rsidR="008F5574" w:rsidRPr="00D3275A" w:rsidRDefault="008F5574" w:rsidP="008F5574">
      <w:pPr>
        <w:pStyle w:val="af0"/>
        <w:numPr>
          <w:ilvl w:val="0"/>
          <w:numId w:val="27"/>
        </w:numPr>
        <w:autoSpaceDE w:val="0"/>
        <w:autoSpaceDN w:val="0"/>
        <w:spacing w:line="240" w:lineRule="auto"/>
        <w:ind w:left="574" w:hanging="290"/>
        <w:contextualSpacing/>
        <w:rPr>
          <w:bCs/>
          <w:sz w:val="20"/>
          <w:szCs w:val="20"/>
        </w:rPr>
      </w:pPr>
      <w:r w:rsidRPr="00D3275A">
        <w:rPr>
          <w:bCs/>
          <w:sz w:val="20"/>
          <w:szCs w:val="20"/>
        </w:rPr>
        <w:t>иная информация по усмотрению тендерной комиссии.</w:t>
      </w:r>
    </w:p>
    <w:p w:rsidR="008F5574" w:rsidRPr="00D3275A" w:rsidRDefault="008F5574" w:rsidP="008F5574">
      <w:pPr>
        <w:numPr>
          <w:ilvl w:val="0"/>
          <w:numId w:val="8"/>
        </w:numPr>
        <w:autoSpaceDE w:val="0"/>
        <w:autoSpaceDN w:val="0"/>
        <w:ind w:left="284" w:hanging="286"/>
        <w:jc w:val="both"/>
        <w:rPr>
          <w:bCs/>
          <w:sz w:val="20"/>
          <w:szCs w:val="20"/>
        </w:rPr>
      </w:pPr>
      <w:r w:rsidRPr="00D3275A">
        <w:rPr>
          <w:bCs/>
          <w:sz w:val="20"/>
          <w:szCs w:val="20"/>
        </w:rPr>
        <w:t>Электронный тендер признаётся тендерной комиссией несостоявшимся в случае:</w:t>
      </w:r>
    </w:p>
    <w:p w:rsidR="008F5574" w:rsidRPr="00D3275A" w:rsidRDefault="008F5574" w:rsidP="008F5574">
      <w:pPr>
        <w:pStyle w:val="af0"/>
        <w:numPr>
          <w:ilvl w:val="0"/>
          <w:numId w:val="28"/>
        </w:numPr>
        <w:autoSpaceDE w:val="0"/>
        <w:autoSpaceDN w:val="0"/>
        <w:spacing w:line="240" w:lineRule="auto"/>
        <w:ind w:left="602" w:hanging="294"/>
        <w:contextualSpacing/>
        <w:rPr>
          <w:bCs/>
          <w:sz w:val="20"/>
          <w:szCs w:val="20"/>
        </w:rPr>
      </w:pPr>
      <w:r w:rsidRPr="00D3275A">
        <w:rPr>
          <w:bCs/>
          <w:sz w:val="20"/>
          <w:szCs w:val="20"/>
        </w:rPr>
        <w:t>представления Заявок менее двух потенциальных поставщиков;</w:t>
      </w:r>
    </w:p>
    <w:p w:rsidR="008F5574" w:rsidRPr="00D3275A" w:rsidRDefault="008F5574" w:rsidP="008F5574">
      <w:pPr>
        <w:pStyle w:val="af0"/>
        <w:numPr>
          <w:ilvl w:val="0"/>
          <w:numId w:val="28"/>
        </w:numPr>
        <w:autoSpaceDE w:val="0"/>
        <w:autoSpaceDN w:val="0"/>
        <w:spacing w:line="240" w:lineRule="auto"/>
        <w:ind w:left="602" w:hanging="294"/>
        <w:contextualSpacing/>
        <w:rPr>
          <w:bCs/>
          <w:sz w:val="20"/>
          <w:szCs w:val="20"/>
        </w:rPr>
      </w:pPr>
      <w:r w:rsidRPr="00D3275A">
        <w:rPr>
          <w:bCs/>
          <w:sz w:val="20"/>
          <w:szCs w:val="20"/>
        </w:rPr>
        <w:t xml:space="preserve">если после отклонения тендерной комиссией по основаниям, предусмотренным </w:t>
      </w:r>
      <w:r w:rsidRPr="00D63F63">
        <w:rPr>
          <w:bCs/>
          <w:sz w:val="20"/>
          <w:szCs w:val="20"/>
        </w:rPr>
        <w:t>пунктом 12 настоящей</w:t>
      </w:r>
      <w:r w:rsidRPr="00D3275A">
        <w:rPr>
          <w:bCs/>
          <w:sz w:val="20"/>
          <w:szCs w:val="20"/>
        </w:rPr>
        <w:t xml:space="preserve"> Тендерной документации, осталось менее двух Заявок потенциальных поставщиков;</w:t>
      </w:r>
    </w:p>
    <w:p w:rsidR="008F5574" w:rsidRPr="00D3275A" w:rsidRDefault="008F5574" w:rsidP="008F5574">
      <w:pPr>
        <w:pStyle w:val="af0"/>
        <w:numPr>
          <w:ilvl w:val="0"/>
          <w:numId w:val="28"/>
        </w:numPr>
        <w:autoSpaceDE w:val="0"/>
        <w:autoSpaceDN w:val="0"/>
        <w:spacing w:line="240" w:lineRule="auto"/>
        <w:ind w:left="602" w:hanging="294"/>
        <w:contextualSpacing/>
        <w:rPr>
          <w:bCs/>
          <w:sz w:val="20"/>
          <w:szCs w:val="20"/>
        </w:rPr>
      </w:pPr>
      <w:r w:rsidRPr="00D3275A">
        <w:rPr>
          <w:bCs/>
          <w:sz w:val="20"/>
          <w:szCs w:val="20"/>
        </w:rPr>
        <w:t>уклонения победителя и потенциального поставщика, занявшего второе место, от заключения договора;</w:t>
      </w:r>
    </w:p>
    <w:p w:rsidR="008F5574" w:rsidRPr="00D3275A" w:rsidRDefault="008F5574" w:rsidP="008F5574">
      <w:pPr>
        <w:pStyle w:val="af0"/>
        <w:numPr>
          <w:ilvl w:val="0"/>
          <w:numId w:val="28"/>
        </w:numPr>
        <w:autoSpaceDE w:val="0"/>
        <w:autoSpaceDN w:val="0"/>
        <w:spacing w:line="240" w:lineRule="auto"/>
        <w:ind w:left="602" w:hanging="294"/>
        <w:contextualSpacing/>
        <w:rPr>
          <w:bCs/>
          <w:sz w:val="20"/>
          <w:szCs w:val="20"/>
        </w:rPr>
      </w:pPr>
      <w:r w:rsidRPr="00D3275A">
        <w:rPr>
          <w:bCs/>
          <w:sz w:val="20"/>
          <w:szCs w:val="20"/>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настоящей Тендерной документации.</w:t>
      </w:r>
    </w:p>
    <w:p w:rsidR="008F5574" w:rsidRPr="00D63F63" w:rsidRDefault="008F5574" w:rsidP="008F5574">
      <w:pPr>
        <w:numPr>
          <w:ilvl w:val="0"/>
          <w:numId w:val="8"/>
        </w:numPr>
        <w:autoSpaceDE w:val="0"/>
        <w:autoSpaceDN w:val="0"/>
        <w:ind w:left="284" w:hanging="286"/>
        <w:jc w:val="both"/>
        <w:rPr>
          <w:bCs/>
          <w:sz w:val="20"/>
          <w:szCs w:val="20"/>
        </w:rPr>
      </w:pPr>
      <w:r w:rsidRPr="00D63F63">
        <w:rPr>
          <w:bCs/>
          <w:sz w:val="20"/>
          <w:szCs w:val="20"/>
        </w:rPr>
        <w:t>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w:t>
      </w:r>
    </w:p>
    <w:p w:rsidR="008F5574" w:rsidRPr="00D63F63" w:rsidRDefault="008F5574" w:rsidP="008F5574">
      <w:pPr>
        <w:numPr>
          <w:ilvl w:val="0"/>
          <w:numId w:val="8"/>
        </w:numPr>
        <w:autoSpaceDE w:val="0"/>
        <w:autoSpaceDN w:val="0"/>
        <w:ind w:left="284" w:hanging="286"/>
        <w:jc w:val="both"/>
        <w:rPr>
          <w:bCs/>
          <w:sz w:val="20"/>
          <w:szCs w:val="20"/>
        </w:rPr>
      </w:pPr>
      <w:r w:rsidRPr="00D63F63">
        <w:rPr>
          <w:bCs/>
          <w:sz w:val="20"/>
          <w:szCs w:val="20"/>
        </w:rPr>
        <w:t xml:space="preserve">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w:t>
      </w:r>
    </w:p>
    <w:p w:rsidR="008F5574" w:rsidRPr="00D63F63" w:rsidRDefault="008F5574" w:rsidP="008F5574">
      <w:pPr>
        <w:autoSpaceDE w:val="0"/>
        <w:autoSpaceDN w:val="0"/>
        <w:ind w:left="284"/>
        <w:jc w:val="both"/>
        <w:rPr>
          <w:bCs/>
          <w:sz w:val="20"/>
          <w:szCs w:val="20"/>
        </w:rPr>
      </w:pPr>
      <w:r w:rsidRPr="00D63F63">
        <w:rPr>
          <w:bCs/>
          <w:sz w:val="20"/>
          <w:szCs w:val="20"/>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8F5574" w:rsidRPr="00D63F63" w:rsidRDefault="008F5574" w:rsidP="008F5574">
      <w:pPr>
        <w:autoSpaceDE w:val="0"/>
        <w:autoSpaceDN w:val="0"/>
        <w:ind w:left="284"/>
        <w:jc w:val="both"/>
        <w:rPr>
          <w:bCs/>
          <w:sz w:val="20"/>
          <w:szCs w:val="20"/>
        </w:rPr>
      </w:pPr>
      <w:r w:rsidRPr="00D63F63">
        <w:rPr>
          <w:bCs/>
          <w:sz w:val="20"/>
          <w:szCs w:val="20"/>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8F5574" w:rsidRPr="0093673F" w:rsidRDefault="008F5574" w:rsidP="008F5574">
      <w:pPr>
        <w:autoSpaceDE w:val="0"/>
        <w:autoSpaceDN w:val="0"/>
        <w:jc w:val="both"/>
        <w:rPr>
          <w:b/>
          <w:bCs/>
          <w:sz w:val="20"/>
          <w:szCs w:val="20"/>
        </w:rPr>
      </w:pPr>
    </w:p>
    <w:p w:rsidR="008F5574" w:rsidRPr="0093673F" w:rsidRDefault="008F5574" w:rsidP="008F5574">
      <w:pPr>
        <w:numPr>
          <w:ilvl w:val="0"/>
          <w:numId w:val="9"/>
        </w:numPr>
        <w:autoSpaceDE w:val="0"/>
        <w:autoSpaceDN w:val="0"/>
        <w:jc w:val="center"/>
        <w:rPr>
          <w:b/>
          <w:bCs/>
          <w:sz w:val="20"/>
          <w:szCs w:val="20"/>
        </w:rPr>
      </w:pPr>
      <w:r w:rsidRPr="0093673F">
        <w:rPr>
          <w:b/>
          <w:bCs/>
          <w:sz w:val="20"/>
          <w:szCs w:val="20"/>
        </w:rPr>
        <w:t>Сопоставление документов, представленных потенциальными поставщиками в составе заявки на участие в тендере, на предмет их соответствия</w:t>
      </w:r>
    </w:p>
    <w:p w:rsidR="008F5574" w:rsidRPr="0093673F" w:rsidRDefault="008F5574" w:rsidP="008F5574">
      <w:pPr>
        <w:numPr>
          <w:ilvl w:val="0"/>
          <w:numId w:val="8"/>
        </w:numPr>
        <w:autoSpaceDE w:val="0"/>
        <w:autoSpaceDN w:val="0"/>
        <w:ind w:left="284" w:hanging="286"/>
        <w:jc w:val="both"/>
        <w:rPr>
          <w:bCs/>
          <w:sz w:val="20"/>
          <w:szCs w:val="20"/>
        </w:rPr>
      </w:pPr>
      <w:bookmarkStart w:id="4" w:name="_bookmark6"/>
      <w:bookmarkEnd w:id="4"/>
      <w:r w:rsidRPr="0093673F">
        <w:rPr>
          <w:bCs/>
          <w:sz w:val="20"/>
          <w:szCs w:val="20"/>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w:t>
      </w:r>
      <w:r w:rsidRPr="0093673F">
        <w:rPr>
          <w:bCs/>
          <w:sz w:val="20"/>
          <w:szCs w:val="20"/>
        </w:rPr>
        <w:tab/>
        <w:t>закупок</w:t>
      </w:r>
      <w:r w:rsidRPr="0093673F">
        <w:rPr>
          <w:bCs/>
          <w:sz w:val="20"/>
          <w:szCs w:val="20"/>
        </w:rPr>
        <w:tab/>
        <w:t>оригиналы</w:t>
      </w:r>
      <w:r w:rsidRPr="0093673F">
        <w:rPr>
          <w:bCs/>
          <w:sz w:val="20"/>
          <w:szCs w:val="20"/>
        </w:rPr>
        <w:tab/>
        <w:t>и/или</w:t>
      </w:r>
      <w:r w:rsidRPr="0093673F">
        <w:rPr>
          <w:bCs/>
          <w:sz w:val="20"/>
          <w:szCs w:val="20"/>
        </w:rPr>
        <w:tab/>
        <w:t>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Инструкции </w:t>
      </w:r>
      <w:r w:rsidRPr="0093673F">
        <w:rPr>
          <w:bCs/>
          <w:sz w:val="20"/>
          <w:szCs w:val="20"/>
        </w:rPr>
        <w:lastRenderedPageBreak/>
        <w:t>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F5574" w:rsidRPr="0093673F" w:rsidRDefault="008F5574" w:rsidP="008F5574">
      <w:pPr>
        <w:autoSpaceDE w:val="0"/>
        <w:autoSpaceDN w:val="0"/>
        <w:ind w:left="284"/>
        <w:jc w:val="both"/>
        <w:rPr>
          <w:bCs/>
          <w:sz w:val="20"/>
          <w:szCs w:val="20"/>
        </w:rPr>
      </w:pPr>
      <w:r w:rsidRPr="0093673F">
        <w:rPr>
          <w:bCs/>
          <w:sz w:val="20"/>
          <w:szCs w:val="20"/>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8F5574" w:rsidRPr="0093673F" w:rsidRDefault="008F5574" w:rsidP="008F5574">
      <w:pPr>
        <w:autoSpaceDE w:val="0"/>
        <w:autoSpaceDN w:val="0"/>
        <w:ind w:left="284"/>
        <w:jc w:val="both"/>
        <w:rPr>
          <w:bCs/>
          <w:sz w:val="20"/>
          <w:szCs w:val="20"/>
        </w:rPr>
      </w:pPr>
      <w:r w:rsidRPr="0093673F">
        <w:rPr>
          <w:bCs/>
          <w:sz w:val="20"/>
          <w:szCs w:val="20"/>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8F5574" w:rsidRPr="0093673F" w:rsidRDefault="008F5574" w:rsidP="008F5574">
      <w:pPr>
        <w:autoSpaceDE w:val="0"/>
        <w:autoSpaceDN w:val="0"/>
        <w:ind w:left="284"/>
        <w:jc w:val="both"/>
        <w:rPr>
          <w:bCs/>
          <w:sz w:val="20"/>
          <w:szCs w:val="20"/>
        </w:rPr>
      </w:pPr>
      <w:r w:rsidRPr="0093673F">
        <w:rPr>
          <w:bCs/>
          <w:sz w:val="20"/>
          <w:szCs w:val="20"/>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F5574" w:rsidRPr="0093673F" w:rsidRDefault="008F5574" w:rsidP="008F5574">
      <w:pPr>
        <w:autoSpaceDE w:val="0"/>
        <w:autoSpaceDN w:val="0"/>
        <w:ind w:left="284"/>
        <w:jc w:val="both"/>
        <w:rPr>
          <w:bCs/>
          <w:sz w:val="20"/>
          <w:szCs w:val="20"/>
        </w:rPr>
      </w:pPr>
      <w:r w:rsidRPr="0093673F">
        <w:rPr>
          <w:bCs/>
          <w:sz w:val="20"/>
          <w:szCs w:val="20"/>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Протокол процедуры сопоставления должен содержать следующие сведения:</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номер и дата протокола итогов;</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место и время подведения процедуры сопоставления;</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состав тендерной комиссии;</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полное наименование, фактический адрес потенциального поставщика, признанного победителем тендера;</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перечень документов, представленных потенциальным поставщиком;</w:t>
      </w:r>
    </w:p>
    <w:p w:rsidR="008F5574" w:rsidRPr="0093673F" w:rsidRDefault="008F5574" w:rsidP="008F5574">
      <w:pPr>
        <w:numPr>
          <w:ilvl w:val="0"/>
          <w:numId w:val="11"/>
        </w:numPr>
        <w:autoSpaceDE w:val="0"/>
        <w:autoSpaceDN w:val="0"/>
        <w:ind w:left="560" w:hanging="289"/>
        <w:jc w:val="both"/>
        <w:rPr>
          <w:bCs/>
          <w:sz w:val="20"/>
          <w:szCs w:val="20"/>
        </w:rPr>
      </w:pPr>
      <w:r w:rsidRPr="0093673F">
        <w:rPr>
          <w:bCs/>
          <w:sz w:val="20"/>
          <w:szCs w:val="20"/>
        </w:rPr>
        <w:t>о результатах процедуры сопоставления.</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8F5574" w:rsidRPr="0093673F" w:rsidRDefault="008F5574" w:rsidP="008F5574">
      <w:pPr>
        <w:numPr>
          <w:ilvl w:val="0"/>
          <w:numId w:val="12"/>
        </w:numPr>
        <w:autoSpaceDE w:val="0"/>
        <w:autoSpaceDN w:val="0"/>
        <w:ind w:left="588" w:hanging="306"/>
        <w:jc w:val="both"/>
        <w:rPr>
          <w:bCs/>
          <w:sz w:val="20"/>
          <w:szCs w:val="20"/>
        </w:rPr>
      </w:pPr>
      <w:r w:rsidRPr="0093673F">
        <w:rPr>
          <w:bCs/>
          <w:sz w:val="20"/>
          <w:szCs w:val="20"/>
        </w:rPr>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F5574" w:rsidRPr="0093673F" w:rsidRDefault="008F5574" w:rsidP="008F5574">
      <w:pPr>
        <w:numPr>
          <w:ilvl w:val="0"/>
          <w:numId w:val="12"/>
        </w:numPr>
        <w:autoSpaceDE w:val="0"/>
        <w:autoSpaceDN w:val="0"/>
        <w:ind w:left="588" w:hanging="306"/>
        <w:jc w:val="both"/>
        <w:rPr>
          <w:bCs/>
          <w:sz w:val="20"/>
          <w:szCs w:val="20"/>
        </w:rPr>
      </w:pPr>
      <w:r w:rsidRPr="0093673F">
        <w:rPr>
          <w:bCs/>
          <w:sz w:val="20"/>
          <w:szCs w:val="20"/>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8F5574" w:rsidRPr="0093673F" w:rsidRDefault="008F5574" w:rsidP="008F5574">
      <w:pPr>
        <w:numPr>
          <w:ilvl w:val="0"/>
          <w:numId w:val="12"/>
        </w:numPr>
        <w:autoSpaceDE w:val="0"/>
        <w:autoSpaceDN w:val="0"/>
        <w:ind w:left="588" w:hanging="306"/>
        <w:jc w:val="both"/>
        <w:rPr>
          <w:bCs/>
          <w:sz w:val="20"/>
          <w:szCs w:val="20"/>
        </w:rPr>
      </w:pPr>
      <w:r w:rsidRPr="0093673F">
        <w:rPr>
          <w:bCs/>
          <w:sz w:val="20"/>
          <w:szCs w:val="20"/>
        </w:rPr>
        <w:t>Положения настоящего пункта 73 Инструкции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w:t>
      </w:r>
    </w:p>
    <w:p w:rsidR="008F5574" w:rsidRPr="0093673F" w:rsidRDefault="008F5574" w:rsidP="008F5574">
      <w:pPr>
        <w:numPr>
          <w:ilvl w:val="0"/>
          <w:numId w:val="13"/>
        </w:numPr>
        <w:autoSpaceDE w:val="0"/>
        <w:autoSpaceDN w:val="0"/>
        <w:ind w:left="616" w:hanging="322"/>
        <w:jc w:val="both"/>
        <w:rPr>
          <w:bCs/>
          <w:sz w:val="20"/>
          <w:szCs w:val="20"/>
        </w:rPr>
      </w:pPr>
      <w:r w:rsidRPr="0093673F">
        <w:rPr>
          <w:bCs/>
          <w:sz w:val="20"/>
          <w:szCs w:val="20"/>
        </w:rPr>
        <w:t>направляет победителю уведомление;</w:t>
      </w:r>
    </w:p>
    <w:p w:rsidR="008F5574" w:rsidRPr="0093673F" w:rsidRDefault="008F5574" w:rsidP="008F5574">
      <w:pPr>
        <w:numPr>
          <w:ilvl w:val="0"/>
          <w:numId w:val="13"/>
        </w:numPr>
        <w:autoSpaceDE w:val="0"/>
        <w:autoSpaceDN w:val="0"/>
        <w:ind w:left="616" w:hanging="322"/>
        <w:jc w:val="both"/>
        <w:rPr>
          <w:bCs/>
          <w:sz w:val="20"/>
          <w:szCs w:val="20"/>
        </w:rPr>
      </w:pPr>
      <w:r w:rsidRPr="0093673F">
        <w:rPr>
          <w:bCs/>
          <w:sz w:val="20"/>
          <w:szCs w:val="20"/>
        </w:rPr>
        <w:t>размещает</w:t>
      </w:r>
      <w:r w:rsidRPr="0093673F">
        <w:rPr>
          <w:bCs/>
          <w:sz w:val="20"/>
          <w:szCs w:val="20"/>
        </w:rPr>
        <w:tab/>
        <w:t>протокол</w:t>
      </w:r>
      <w:r w:rsidRPr="0093673F">
        <w:rPr>
          <w:bCs/>
          <w:sz w:val="20"/>
          <w:szCs w:val="20"/>
        </w:rPr>
        <w:tab/>
        <w:t>об</w:t>
      </w:r>
      <w:r w:rsidRPr="0093673F">
        <w:rPr>
          <w:bCs/>
          <w:sz w:val="20"/>
          <w:szCs w:val="20"/>
        </w:rPr>
        <w:tab/>
        <w:t>определении</w:t>
      </w:r>
      <w:r w:rsidRPr="0093673F">
        <w:rPr>
          <w:bCs/>
          <w:sz w:val="20"/>
          <w:szCs w:val="20"/>
        </w:rPr>
        <w:tab/>
        <w:t>победителем</w:t>
      </w:r>
      <w:r w:rsidRPr="0093673F">
        <w:rPr>
          <w:bCs/>
          <w:sz w:val="20"/>
          <w:szCs w:val="20"/>
        </w:rPr>
        <w:tab/>
        <w:t>тендера потенциального поставщика, занявшего по итогам оценки и сопоставления второе место в Системе и на веб-сайте, определенном Фондом</w:t>
      </w:r>
    </w:p>
    <w:p w:rsidR="008F5574" w:rsidRPr="0093673F" w:rsidRDefault="008F5574" w:rsidP="008F5574">
      <w:pPr>
        <w:autoSpaceDE w:val="0"/>
        <w:autoSpaceDN w:val="0"/>
        <w:jc w:val="both"/>
        <w:rPr>
          <w:b/>
          <w:bCs/>
          <w:sz w:val="20"/>
          <w:szCs w:val="20"/>
        </w:rPr>
      </w:pPr>
    </w:p>
    <w:p w:rsidR="008F5574" w:rsidRPr="0093673F" w:rsidRDefault="008F5574" w:rsidP="008F5574">
      <w:pPr>
        <w:numPr>
          <w:ilvl w:val="0"/>
          <w:numId w:val="9"/>
        </w:numPr>
        <w:autoSpaceDE w:val="0"/>
        <w:autoSpaceDN w:val="0"/>
        <w:jc w:val="center"/>
        <w:rPr>
          <w:b/>
          <w:bCs/>
          <w:sz w:val="20"/>
          <w:szCs w:val="20"/>
        </w:rPr>
      </w:pPr>
      <w:r w:rsidRPr="0093673F">
        <w:rPr>
          <w:b/>
          <w:bCs/>
          <w:sz w:val="20"/>
          <w:szCs w:val="20"/>
        </w:rPr>
        <w:t>Заключение договора о закупках по итогам тендера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Текст договора о закупках должен быть составлен по форме согласно приложению 4 к Тендерной документации.</w:t>
      </w:r>
    </w:p>
    <w:p w:rsidR="008F5574" w:rsidRPr="0093673F" w:rsidRDefault="008F5574" w:rsidP="008F5574">
      <w:pPr>
        <w:autoSpaceDE w:val="0"/>
        <w:autoSpaceDN w:val="0"/>
        <w:ind w:left="284"/>
        <w:jc w:val="both"/>
        <w:rPr>
          <w:bCs/>
          <w:sz w:val="20"/>
          <w:szCs w:val="20"/>
        </w:rPr>
      </w:pPr>
      <w:r w:rsidRPr="0093673F">
        <w:rPr>
          <w:bCs/>
          <w:sz w:val="20"/>
          <w:szCs w:val="2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8F5574" w:rsidRPr="0093673F" w:rsidRDefault="008F5574" w:rsidP="008F5574">
      <w:pPr>
        <w:autoSpaceDE w:val="0"/>
        <w:autoSpaceDN w:val="0"/>
        <w:ind w:left="284"/>
        <w:jc w:val="both"/>
        <w:rPr>
          <w:bCs/>
          <w:sz w:val="20"/>
          <w:szCs w:val="20"/>
        </w:rPr>
      </w:pPr>
      <w:r w:rsidRPr="0093673F">
        <w:rPr>
          <w:bCs/>
          <w:sz w:val="20"/>
          <w:szCs w:val="20"/>
        </w:rPr>
        <w:t xml:space="preserve">В случае, если победитель тендера не предоставил Заказчику документы предусмотренные пунктом </w:t>
      </w:r>
      <w:r>
        <w:rPr>
          <w:bCs/>
          <w:sz w:val="20"/>
          <w:szCs w:val="20"/>
        </w:rPr>
        <w:t>2</w:t>
      </w:r>
      <w:r w:rsidRPr="0093673F">
        <w:rPr>
          <w:bCs/>
          <w:sz w:val="20"/>
          <w:szCs w:val="20"/>
        </w:rPr>
        <w:t xml:space="preserve">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w:t>
      </w:r>
      <w:r w:rsidRPr="0093673F">
        <w:rPr>
          <w:bCs/>
          <w:sz w:val="20"/>
          <w:szCs w:val="20"/>
        </w:rPr>
        <w:lastRenderedPageBreak/>
        <w:t>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F5574" w:rsidRPr="0093673F" w:rsidRDefault="008F5574" w:rsidP="008F5574">
      <w:pPr>
        <w:autoSpaceDE w:val="0"/>
        <w:autoSpaceDN w:val="0"/>
        <w:ind w:left="284"/>
        <w:jc w:val="both"/>
        <w:rPr>
          <w:bCs/>
          <w:sz w:val="20"/>
          <w:szCs w:val="20"/>
        </w:rPr>
      </w:pPr>
      <w:r w:rsidRPr="0093673F">
        <w:rPr>
          <w:bCs/>
          <w:sz w:val="20"/>
          <w:szCs w:val="20"/>
        </w:rPr>
        <w:t xml:space="preserve">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F5574" w:rsidRPr="0093673F" w:rsidRDefault="008F5574" w:rsidP="008F5574">
      <w:pPr>
        <w:autoSpaceDE w:val="0"/>
        <w:autoSpaceDN w:val="0"/>
        <w:ind w:left="284"/>
        <w:jc w:val="both"/>
        <w:rPr>
          <w:bCs/>
          <w:sz w:val="20"/>
          <w:szCs w:val="20"/>
        </w:rPr>
      </w:pPr>
      <w:r w:rsidRPr="0093673F">
        <w:rPr>
          <w:bCs/>
          <w:sz w:val="20"/>
          <w:szCs w:val="20"/>
        </w:rPr>
        <w:t>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отсутствия на момент подведения итогов утвержденной   производственной программы и (или) инвестиционной программы, и (или) бюджета и (или) плана развития, и (или) бизнес-плана и плана закупок, и вносимых изменений и (или) дополнений к ним по работам, в отношении которых были осуществлены  процедуры закупок, касающиеся выбора поставщика, условием заключения договора будет являться утверждение производственной программы и (или) инвестиционной программы, и (или) бюджета и (или) плана развития, и (или) бизнес-плана и плана закупок и вносимых изменений и (или) дополнений к ним по работам, в отношении которых были осуществлены  процедуры закупок, касающиеся выбора поставщика.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F5574" w:rsidRPr="0093673F" w:rsidRDefault="008F5574" w:rsidP="008F5574">
      <w:pPr>
        <w:autoSpaceDE w:val="0"/>
        <w:autoSpaceDN w:val="0"/>
        <w:ind w:left="284"/>
        <w:jc w:val="both"/>
        <w:rPr>
          <w:bCs/>
          <w:sz w:val="20"/>
          <w:szCs w:val="20"/>
        </w:rPr>
      </w:pPr>
      <w:r w:rsidRPr="0093673F">
        <w:rPr>
          <w:bCs/>
          <w:sz w:val="20"/>
          <w:szCs w:val="20"/>
        </w:rPr>
        <w:t>В случае, если договор о закупках заключается с нерезидентами Республики Казахстан или по итогам электронного тендера, данный срок может быть дополнительно продлен на 10 (десять) календарных дней.</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договоре о закупках должна быть указана цена, предложенная победителем электронного тендера, с начислением к ней НДС, за исключением случаев, когда победитель электронного тендера не является плательщиком НДС или выполняемые работы, не облагаются НДС в соответствии с законодательством Республики Казахстан.</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актов, подтверждающих выполнение работ.</w:t>
      </w:r>
    </w:p>
    <w:p w:rsidR="008F5574" w:rsidRDefault="008F5574" w:rsidP="008F5574">
      <w:pPr>
        <w:numPr>
          <w:ilvl w:val="0"/>
          <w:numId w:val="8"/>
        </w:numPr>
        <w:autoSpaceDE w:val="0"/>
        <w:autoSpaceDN w:val="0"/>
        <w:ind w:left="284" w:hanging="286"/>
        <w:jc w:val="both"/>
        <w:rPr>
          <w:bCs/>
          <w:sz w:val="20"/>
          <w:szCs w:val="20"/>
        </w:rPr>
      </w:pPr>
      <w:r w:rsidRPr="0093673F">
        <w:rPr>
          <w:bCs/>
          <w:sz w:val="20"/>
          <w:szCs w:val="20"/>
        </w:rPr>
        <w:t xml:space="preserve">Поставщик в течение 20 (двадцати)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приложению 3 к Тендерной документации, со сроком действия до момента полного и надлежащего исполнения обязательств по договору. </w:t>
      </w:r>
    </w:p>
    <w:p w:rsidR="008F5574" w:rsidRPr="0093673F" w:rsidRDefault="008F5574" w:rsidP="008F5574">
      <w:pPr>
        <w:autoSpaceDE w:val="0"/>
        <w:autoSpaceDN w:val="0"/>
        <w:ind w:left="284"/>
        <w:jc w:val="both"/>
        <w:rPr>
          <w:bCs/>
          <w:sz w:val="20"/>
          <w:szCs w:val="20"/>
        </w:rPr>
      </w:pPr>
      <w:r w:rsidRPr="0093673F">
        <w:rPr>
          <w:bCs/>
          <w:sz w:val="20"/>
          <w:szCs w:val="20"/>
        </w:rPr>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8F5574" w:rsidRPr="0093673F" w:rsidRDefault="008F5574" w:rsidP="008F5574">
      <w:pPr>
        <w:autoSpaceDE w:val="0"/>
        <w:autoSpaceDN w:val="0"/>
        <w:ind w:left="284"/>
        <w:jc w:val="both"/>
        <w:rPr>
          <w:bCs/>
          <w:sz w:val="20"/>
          <w:szCs w:val="20"/>
        </w:rPr>
      </w:pPr>
      <w:r w:rsidRPr="0093673F">
        <w:rPr>
          <w:bCs/>
          <w:sz w:val="20"/>
          <w:szCs w:val="20"/>
        </w:rPr>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было предусмотрено договором. </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8F5574" w:rsidRPr="0093673F" w:rsidRDefault="008F5574" w:rsidP="008F5574">
      <w:pPr>
        <w:autoSpaceDE w:val="0"/>
        <w:autoSpaceDN w:val="0"/>
        <w:ind w:left="284"/>
        <w:jc w:val="both"/>
        <w:rPr>
          <w:bCs/>
          <w:sz w:val="20"/>
          <w:szCs w:val="20"/>
        </w:rPr>
      </w:pPr>
      <w:r w:rsidRPr="0093673F">
        <w:rPr>
          <w:bCs/>
          <w:sz w:val="20"/>
          <w:szCs w:val="20"/>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8F5574" w:rsidRPr="0093673F" w:rsidRDefault="008F5574" w:rsidP="008F5574">
      <w:pPr>
        <w:autoSpaceDE w:val="0"/>
        <w:autoSpaceDN w:val="0"/>
        <w:ind w:left="284"/>
        <w:jc w:val="both"/>
        <w:rPr>
          <w:bCs/>
          <w:sz w:val="20"/>
          <w:szCs w:val="20"/>
        </w:rPr>
      </w:pPr>
      <w:r w:rsidRPr="0093673F">
        <w:rPr>
          <w:bCs/>
          <w:sz w:val="20"/>
          <w:szCs w:val="20"/>
        </w:rPr>
        <w:t xml:space="preserve">Сведения   о   поставщике, не  внесшем  обеспечение  исполнения  договора  и обеспечение возврата аванса (предоплаты), заказчиком направляются в установленном порядке в уполномоченный орган по вопросам </w:t>
      </w:r>
      <w:r w:rsidRPr="0093673F">
        <w:rPr>
          <w:bCs/>
          <w:sz w:val="20"/>
          <w:szCs w:val="20"/>
        </w:rPr>
        <w:lastRenderedPageBreak/>
        <w:t>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Требование   по   представлению обеспечения исполнения договора не распространяется на:</w:t>
      </w:r>
    </w:p>
    <w:p w:rsidR="008F5574" w:rsidRPr="0093673F" w:rsidRDefault="008F5574" w:rsidP="008F5574">
      <w:pPr>
        <w:numPr>
          <w:ilvl w:val="0"/>
          <w:numId w:val="14"/>
        </w:numPr>
        <w:autoSpaceDE w:val="0"/>
        <w:autoSpaceDN w:val="0"/>
        <w:ind w:left="588" w:hanging="266"/>
        <w:jc w:val="both"/>
        <w:rPr>
          <w:bCs/>
          <w:sz w:val="20"/>
          <w:szCs w:val="20"/>
        </w:rPr>
      </w:pPr>
      <w:r w:rsidRPr="0093673F">
        <w:rPr>
          <w:bCs/>
          <w:sz w:val="20"/>
          <w:szCs w:val="20"/>
        </w:rPr>
        <w:t>организации, входящие в Холдинг;</w:t>
      </w:r>
    </w:p>
    <w:p w:rsidR="008F5574" w:rsidRPr="0093673F" w:rsidRDefault="008F5574" w:rsidP="008F5574">
      <w:pPr>
        <w:numPr>
          <w:ilvl w:val="0"/>
          <w:numId w:val="14"/>
        </w:numPr>
        <w:autoSpaceDE w:val="0"/>
        <w:autoSpaceDN w:val="0"/>
        <w:ind w:left="588" w:hanging="266"/>
        <w:jc w:val="both"/>
        <w:rPr>
          <w:bCs/>
          <w:sz w:val="20"/>
          <w:szCs w:val="20"/>
        </w:rPr>
      </w:pPr>
      <w:r w:rsidRPr="0093673F">
        <w:rPr>
          <w:bCs/>
          <w:sz w:val="20"/>
          <w:szCs w:val="20"/>
        </w:rPr>
        <w:t>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8F5574" w:rsidRPr="0093673F" w:rsidRDefault="008F5574" w:rsidP="008F5574">
      <w:pPr>
        <w:numPr>
          <w:ilvl w:val="0"/>
          <w:numId w:val="14"/>
        </w:numPr>
        <w:autoSpaceDE w:val="0"/>
        <w:autoSpaceDN w:val="0"/>
        <w:ind w:left="588" w:hanging="266"/>
        <w:jc w:val="both"/>
        <w:rPr>
          <w:bCs/>
          <w:sz w:val="20"/>
          <w:szCs w:val="20"/>
        </w:rPr>
      </w:pPr>
      <w:r w:rsidRPr="0093673F">
        <w:rPr>
          <w:bCs/>
          <w:sz w:val="20"/>
          <w:szCs w:val="20"/>
        </w:rPr>
        <w:t>квалифицированными потенциальными поставщиками.</w:t>
      </w:r>
    </w:p>
    <w:p w:rsidR="008F5574" w:rsidRPr="0093673F" w:rsidRDefault="008F5574" w:rsidP="008F5574">
      <w:pPr>
        <w:autoSpaceDE w:val="0"/>
        <w:autoSpaceDN w:val="0"/>
        <w:ind w:left="588"/>
        <w:jc w:val="both"/>
        <w:rPr>
          <w:sz w:val="20"/>
          <w:szCs w:val="20"/>
        </w:rPr>
      </w:pPr>
      <w:r w:rsidRPr="0093673F">
        <w:rPr>
          <w:bCs/>
          <w:sz w:val="20"/>
          <w:szCs w:val="20"/>
        </w:rPr>
        <w:t>Положения настоящего пункта не распространяются на консорциумы.</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Требование о представлении Заказчику обеспечения возврата аванса (предоплаты), не распространяется на организации, входящие в Холдинг.</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F5574" w:rsidRPr="0093673F" w:rsidRDefault="008F5574" w:rsidP="008F5574">
      <w:pPr>
        <w:autoSpaceDE w:val="0"/>
        <w:autoSpaceDN w:val="0"/>
        <w:ind w:left="284"/>
        <w:jc w:val="both"/>
        <w:rPr>
          <w:bCs/>
          <w:sz w:val="20"/>
          <w:szCs w:val="20"/>
        </w:rPr>
      </w:pPr>
      <w:r w:rsidRPr="0093673F">
        <w:rPr>
          <w:bCs/>
          <w:sz w:val="20"/>
          <w:szCs w:val="20"/>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 </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F5574" w:rsidRPr="0093673F" w:rsidRDefault="008F5574" w:rsidP="008F5574">
      <w:pPr>
        <w:autoSpaceDE w:val="0"/>
        <w:autoSpaceDN w:val="0"/>
        <w:ind w:left="284"/>
        <w:jc w:val="both"/>
        <w:rPr>
          <w:bCs/>
          <w:sz w:val="20"/>
          <w:szCs w:val="20"/>
        </w:rPr>
      </w:pPr>
      <w:r w:rsidRPr="0093673F">
        <w:rPr>
          <w:bCs/>
          <w:sz w:val="20"/>
          <w:szCs w:val="20"/>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8F5574" w:rsidRPr="0093673F" w:rsidRDefault="008F5574" w:rsidP="008F5574">
      <w:pPr>
        <w:autoSpaceDE w:val="0"/>
        <w:autoSpaceDN w:val="0"/>
        <w:ind w:left="284"/>
        <w:jc w:val="both"/>
        <w:rPr>
          <w:bCs/>
          <w:sz w:val="20"/>
          <w:szCs w:val="20"/>
        </w:rPr>
      </w:pPr>
      <w:r w:rsidRPr="0093673F">
        <w:rPr>
          <w:bCs/>
          <w:sz w:val="20"/>
          <w:szCs w:val="20"/>
        </w:rPr>
        <w:t>В случае,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закупок. </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 по форме согласно приложению </w:t>
      </w:r>
      <w:r>
        <w:rPr>
          <w:bCs/>
          <w:sz w:val="20"/>
          <w:szCs w:val="20"/>
        </w:rPr>
        <w:t>3</w:t>
      </w:r>
      <w:r w:rsidRPr="0093673F">
        <w:rPr>
          <w:bCs/>
          <w:sz w:val="20"/>
          <w:szCs w:val="20"/>
        </w:rPr>
        <w:t xml:space="preserve"> к Тендерной документации, со сроком действия до момента полного и надлежащего исполнения обязательств по договору.</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В случае, если договором о закупках предусматривается выплата аванса (предоплаты), победитель электронного тендера, определенный в соответствии с Тендерной</w:t>
      </w:r>
      <w:r>
        <w:rPr>
          <w:bCs/>
          <w:sz w:val="20"/>
          <w:szCs w:val="20"/>
        </w:rPr>
        <w:t xml:space="preserve"> документацией</w:t>
      </w:r>
      <w:r w:rsidRPr="0093673F">
        <w:rPr>
          <w:bCs/>
          <w:sz w:val="20"/>
          <w:szCs w:val="20"/>
        </w:rPr>
        <w:t>, должен в течение не более 20 (двадцати) рабочих дней с даты заключения договора о закупках представить банковскую гарантию</w:t>
      </w:r>
      <w:r>
        <w:rPr>
          <w:bCs/>
          <w:sz w:val="20"/>
          <w:szCs w:val="20"/>
        </w:rPr>
        <w:t>.</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 xml:space="preserve">Заказчик до даты вскрытия Заявок в Системе и до подписания договора на выполнение работ вправе отказаться от осуществления закупок в случаях сокращения расходов на приобретение работ, предусмотренных в плане(нах) закупок, обоснованного уменьшения потребности или обоснованной нецелесообразности приобретения работ. Отказ от закупок осуществляется путем внесения соответствующих изменений в план(ы) закупок. </w:t>
      </w:r>
    </w:p>
    <w:p w:rsidR="008F5574" w:rsidRPr="0093673F" w:rsidRDefault="008F5574" w:rsidP="008F5574">
      <w:pPr>
        <w:autoSpaceDE w:val="0"/>
        <w:autoSpaceDN w:val="0"/>
        <w:ind w:left="284"/>
        <w:jc w:val="both"/>
        <w:rPr>
          <w:bCs/>
          <w:sz w:val="20"/>
          <w:szCs w:val="20"/>
        </w:rPr>
      </w:pPr>
      <w:r w:rsidRPr="0093673F">
        <w:rPr>
          <w:bCs/>
          <w:sz w:val="20"/>
          <w:szCs w:val="20"/>
        </w:rPr>
        <w:lastRenderedPageBreak/>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работ в текущем году не допускается.</w:t>
      </w:r>
    </w:p>
    <w:p w:rsidR="008F5574" w:rsidRPr="0093673F" w:rsidRDefault="008F5574" w:rsidP="008F5574">
      <w:pPr>
        <w:autoSpaceDE w:val="0"/>
        <w:autoSpaceDN w:val="0"/>
        <w:ind w:left="284"/>
        <w:jc w:val="both"/>
        <w:rPr>
          <w:bCs/>
          <w:sz w:val="20"/>
          <w:szCs w:val="20"/>
        </w:rPr>
      </w:pPr>
      <w:r w:rsidRPr="0093673F">
        <w:rPr>
          <w:bCs/>
          <w:sz w:val="20"/>
          <w:szCs w:val="20"/>
        </w:rPr>
        <w:t xml:space="preserve">В этом случае Заказчик обязан: </w:t>
      </w:r>
    </w:p>
    <w:p w:rsidR="008F5574" w:rsidRPr="0093673F" w:rsidRDefault="008F5574" w:rsidP="008F5574">
      <w:pPr>
        <w:numPr>
          <w:ilvl w:val="0"/>
          <w:numId w:val="15"/>
        </w:numPr>
        <w:autoSpaceDE w:val="0"/>
        <w:autoSpaceDN w:val="0"/>
        <w:ind w:left="588" w:hanging="266"/>
        <w:jc w:val="both"/>
        <w:rPr>
          <w:bCs/>
          <w:sz w:val="20"/>
          <w:szCs w:val="20"/>
        </w:rPr>
      </w:pPr>
      <w:r w:rsidRPr="0093673F">
        <w:rPr>
          <w:bCs/>
          <w:sz w:val="20"/>
          <w:szCs w:val="20"/>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8F5574" w:rsidRPr="0093673F" w:rsidRDefault="008F5574" w:rsidP="008F5574">
      <w:pPr>
        <w:autoSpaceDE w:val="0"/>
        <w:autoSpaceDN w:val="0"/>
        <w:ind w:left="588"/>
        <w:jc w:val="both"/>
        <w:rPr>
          <w:bCs/>
          <w:sz w:val="20"/>
          <w:szCs w:val="20"/>
        </w:rPr>
      </w:pPr>
      <w:r w:rsidRPr="0093673F">
        <w:rPr>
          <w:bCs/>
          <w:sz w:val="20"/>
          <w:szCs w:val="20"/>
        </w:rPr>
        <w:t>Уведомление об отказе от осуществления электронного тендера автоматически рассылается Системой всем участникам электронных закупок.</w:t>
      </w:r>
    </w:p>
    <w:p w:rsidR="008F5574" w:rsidRPr="0093673F" w:rsidRDefault="008F5574" w:rsidP="008F5574">
      <w:pPr>
        <w:numPr>
          <w:ilvl w:val="0"/>
          <w:numId w:val="15"/>
        </w:numPr>
        <w:autoSpaceDE w:val="0"/>
        <w:autoSpaceDN w:val="0"/>
        <w:ind w:left="588" w:hanging="266"/>
        <w:jc w:val="both"/>
        <w:rPr>
          <w:bCs/>
          <w:sz w:val="20"/>
          <w:szCs w:val="20"/>
        </w:rPr>
      </w:pPr>
      <w:r w:rsidRPr="0093673F">
        <w:rPr>
          <w:bCs/>
          <w:sz w:val="20"/>
          <w:szCs w:val="20"/>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По взаимному согласию сторон допускается внесение в проект договора о закупках изменений и дополнений:</w:t>
      </w:r>
    </w:p>
    <w:p w:rsidR="008F5574" w:rsidRPr="0093673F" w:rsidRDefault="008F5574" w:rsidP="008F5574">
      <w:pPr>
        <w:numPr>
          <w:ilvl w:val="0"/>
          <w:numId w:val="16"/>
        </w:numPr>
        <w:autoSpaceDE w:val="0"/>
        <w:autoSpaceDN w:val="0"/>
        <w:ind w:left="588" w:hanging="266"/>
        <w:jc w:val="both"/>
        <w:rPr>
          <w:bCs/>
          <w:sz w:val="20"/>
          <w:szCs w:val="20"/>
        </w:rPr>
      </w:pPr>
      <w:r w:rsidRPr="0093673F">
        <w:rPr>
          <w:bCs/>
          <w:sz w:val="20"/>
          <w:szCs w:val="20"/>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F5574" w:rsidRPr="0093673F" w:rsidRDefault="008F5574" w:rsidP="008F5574">
      <w:pPr>
        <w:numPr>
          <w:ilvl w:val="0"/>
          <w:numId w:val="16"/>
        </w:numPr>
        <w:autoSpaceDE w:val="0"/>
        <w:autoSpaceDN w:val="0"/>
        <w:ind w:left="588" w:hanging="266"/>
        <w:jc w:val="both"/>
        <w:rPr>
          <w:bCs/>
          <w:sz w:val="20"/>
          <w:szCs w:val="20"/>
        </w:rPr>
      </w:pPr>
      <w:r w:rsidRPr="0093673F">
        <w:rPr>
          <w:bCs/>
          <w:sz w:val="20"/>
          <w:szCs w:val="20"/>
        </w:rPr>
        <w:t>в случае принятия заказчиком альтернативных условий потенциального поставщика;</w:t>
      </w:r>
    </w:p>
    <w:p w:rsidR="008F5574" w:rsidRPr="0093673F" w:rsidRDefault="008F5574" w:rsidP="008F5574">
      <w:pPr>
        <w:numPr>
          <w:ilvl w:val="0"/>
          <w:numId w:val="16"/>
        </w:numPr>
        <w:autoSpaceDE w:val="0"/>
        <w:autoSpaceDN w:val="0"/>
        <w:ind w:left="588" w:hanging="266"/>
        <w:jc w:val="both"/>
        <w:rPr>
          <w:bCs/>
          <w:sz w:val="20"/>
          <w:szCs w:val="20"/>
        </w:rPr>
      </w:pPr>
      <w:r w:rsidRPr="0093673F">
        <w:rPr>
          <w:bCs/>
          <w:sz w:val="20"/>
          <w:szCs w:val="20"/>
        </w:rPr>
        <w:t>в случае отказа либо изменения условий выплаты аванса (предоплаты);</w:t>
      </w:r>
    </w:p>
    <w:p w:rsidR="008F5574" w:rsidRPr="0093673F" w:rsidRDefault="008F5574" w:rsidP="008F5574">
      <w:pPr>
        <w:numPr>
          <w:ilvl w:val="0"/>
          <w:numId w:val="16"/>
        </w:numPr>
        <w:autoSpaceDE w:val="0"/>
        <w:autoSpaceDN w:val="0"/>
        <w:ind w:left="588" w:hanging="266"/>
        <w:jc w:val="both"/>
        <w:rPr>
          <w:bCs/>
          <w:sz w:val="20"/>
          <w:szCs w:val="20"/>
        </w:rPr>
      </w:pPr>
      <w:r w:rsidRPr="0093673F">
        <w:rPr>
          <w:bCs/>
          <w:sz w:val="20"/>
          <w:szCs w:val="20"/>
        </w:rPr>
        <w:t xml:space="preserve">в части продления сроков выполнения обязательств поставщика по выполнению работ в случаях его заключения в соответствии с </w:t>
      </w:r>
      <w:r>
        <w:rPr>
          <w:bCs/>
          <w:sz w:val="20"/>
          <w:szCs w:val="20"/>
        </w:rPr>
        <w:t>Тендерной документацией</w:t>
      </w:r>
      <w:r w:rsidRPr="0093673F">
        <w:rPr>
          <w:bCs/>
          <w:sz w:val="20"/>
          <w:szCs w:val="20"/>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8F5574" w:rsidRPr="0093673F" w:rsidRDefault="008F5574" w:rsidP="008F5574">
      <w:pPr>
        <w:pStyle w:val="a0"/>
        <w:numPr>
          <w:ilvl w:val="0"/>
          <w:numId w:val="0"/>
        </w:numPr>
        <w:tabs>
          <w:tab w:val="clear" w:pos="0"/>
          <w:tab w:val="clear" w:pos="993"/>
        </w:tabs>
        <w:ind w:firstLine="540"/>
        <w:rPr>
          <w:rFonts w:ascii="Times New Roman" w:hAnsi="Times New Roman"/>
          <w:sz w:val="20"/>
          <w:szCs w:val="20"/>
        </w:rPr>
      </w:pPr>
    </w:p>
    <w:p w:rsidR="008F5574" w:rsidRPr="0093673F" w:rsidRDefault="008F5574" w:rsidP="008F5574">
      <w:pPr>
        <w:numPr>
          <w:ilvl w:val="0"/>
          <w:numId w:val="9"/>
        </w:numPr>
        <w:autoSpaceDE w:val="0"/>
        <w:autoSpaceDN w:val="0"/>
        <w:jc w:val="center"/>
        <w:rPr>
          <w:b/>
          <w:bCs/>
          <w:sz w:val="20"/>
          <w:szCs w:val="20"/>
        </w:rPr>
      </w:pPr>
      <w:r w:rsidRPr="0093673F">
        <w:rPr>
          <w:b/>
          <w:bCs/>
          <w:sz w:val="20"/>
          <w:szCs w:val="20"/>
        </w:rPr>
        <w:t>Разъяснение положений Тендерной документации</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приема Заявок.</w:t>
      </w:r>
    </w:p>
    <w:p w:rsidR="008F5574" w:rsidRPr="0093673F" w:rsidRDefault="008F5574" w:rsidP="008F5574">
      <w:pPr>
        <w:autoSpaceDE w:val="0"/>
        <w:autoSpaceDN w:val="0"/>
        <w:ind w:left="284"/>
        <w:jc w:val="both"/>
        <w:rPr>
          <w:bCs/>
          <w:sz w:val="20"/>
          <w:szCs w:val="20"/>
        </w:rPr>
      </w:pPr>
      <w:r w:rsidRPr="0093673F">
        <w:rPr>
          <w:bCs/>
          <w:sz w:val="20"/>
          <w:szCs w:val="20"/>
        </w:rPr>
        <w:t>Организатор закупок обязан не позднее 3 (трех) рабочих дней с момента поступления запроса ответить на него и разместить в Системе.</w:t>
      </w:r>
    </w:p>
    <w:p w:rsidR="008F5574" w:rsidRPr="0093673F" w:rsidRDefault="008F5574" w:rsidP="008F5574">
      <w:pPr>
        <w:autoSpaceDE w:val="0"/>
        <w:autoSpaceDN w:val="0"/>
        <w:ind w:left="284"/>
        <w:jc w:val="both"/>
        <w:rPr>
          <w:bCs/>
          <w:sz w:val="20"/>
          <w:szCs w:val="20"/>
        </w:rPr>
      </w:pPr>
      <w:r w:rsidRPr="0093673F">
        <w:rPr>
          <w:bCs/>
          <w:sz w:val="20"/>
          <w:szCs w:val="20"/>
        </w:rPr>
        <w:t>Уведомление об ответе на запрос потенциального поставщика, автоматически рассылается Системой всем участникам электронных закупок.</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5 июля 2012 года №29/12, а также в случае, указанном в пункте 41 настоящей Тендерной документации.</w:t>
      </w:r>
    </w:p>
    <w:p w:rsidR="008F5574" w:rsidRPr="0093673F" w:rsidRDefault="008F5574" w:rsidP="008F5574">
      <w:pPr>
        <w:pStyle w:val="a0"/>
        <w:numPr>
          <w:ilvl w:val="0"/>
          <w:numId w:val="0"/>
        </w:numPr>
        <w:tabs>
          <w:tab w:val="clear" w:pos="0"/>
          <w:tab w:val="clear" w:pos="993"/>
          <w:tab w:val="left" w:pos="1134"/>
        </w:tabs>
        <w:ind w:firstLine="709"/>
        <w:rPr>
          <w:rFonts w:ascii="Times New Roman" w:hAnsi="Times New Roman"/>
          <w:b/>
          <w:iCs/>
          <w:sz w:val="20"/>
          <w:szCs w:val="20"/>
        </w:rPr>
      </w:pPr>
      <w:r w:rsidRPr="0093673F">
        <w:rPr>
          <w:rFonts w:ascii="Times New Roman" w:hAnsi="Times New Roman"/>
          <w:bCs/>
          <w:iCs/>
          <w:sz w:val="20"/>
          <w:szCs w:val="20"/>
        </w:rPr>
        <w:t xml:space="preserve">         </w:t>
      </w:r>
    </w:p>
    <w:p w:rsidR="008F5574" w:rsidRPr="0093673F" w:rsidRDefault="008F5574" w:rsidP="008F5574">
      <w:pPr>
        <w:numPr>
          <w:ilvl w:val="0"/>
          <w:numId w:val="9"/>
        </w:numPr>
        <w:autoSpaceDE w:val="0"/>
        <w:autoSpaceDN w:val="0"/>
        <w:jc w:val="center"/>
        <w:rPr>
          <w:b/>
          <w:bCs/>
          <w:sz w:val="20"/>
          <w:szCs w:val="20"/>
        </w:rPr>
      </w:pPr>
      <w:r w:rsidRPr="0093673F">
        <w:rPr>
          <w:b/>
          <w:bCs/>
          <w:sz w:val="20"/>
          <w:szCs w:val="20"/>
        </w:rPr>
        <w:t>Изменение Тендерной документации</w:t>
      </w:r>
    </w:p>
    <w:p w:rsidR="008F5574" w:rsidRPr="0093673F" w:rsidRDefault="008F5574" w:rsidP="008F5574">
      <w:pPr>
        <w:numPr>
          <w:ilvl w:val="0"/>
          <w:numId w:val="8"/>
        </w:numPr>
        <w:autoSpaceDE w:val="0"/>
        <w:autoSpaceDN w:val="0"/>
        <w:ind w:left="284" w:hanging="286"/>
        <w:jc w:val="both"/>
        <w:rPr>
          <w:bCs/>
          <w:sz w:val="20"/>
          <w:szCs w:val="20"/>
        </w:rPr>
      </w:pPr>
      <w:r w:rsidRPr="0093673F">
        <w:rPr>
          <w:bCs/>
          <w:sz w:val="20"/>
          <w:szCs w:val="20"/>
        </w:rPr>
        <w:t>Изменения и дополнения в Тендерную документацию вносятся организатором закупок в установленном порядке в срок не позднее 2 (двух) рабочих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8F5574" w:rsidRPr="0093673F" w:rsidRDefault="008F5574" w:rsidP="008F5574">
      <w:pPr>
        <w:autoSpaceDE w:val="0"/>
        <w:autoSpaceDN w:val="0"/>
        <w:ind w:left="284"/>
        <w:jc w:val="both"/>
        <w:rPr>
          <w:bCs/>
          <w:sz w:val="20"/>
          <w:szCs w:val="20"/>
        </w:rPr>
      </w:pPr>
      <w:r w:rsidRPr="0093673F">
        <w:rPr>
          <w:bCs/>
          <w:sz w:val="20"/>
          <w:szCs w:val="20"/>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должны произвести процедуру подтверждения внесения изменений в Тендерную документацию и повторно подать Заявку.</w:t>
      </w:r>
    </w:p>
    <w:p w:rsidR="00127DB4" w:rsidRPr="0093673F" w:rsidRDefault="00127DB4" w:rsidP="00094C56">
      <w:pPr>
        <w:spacing w:line="20" w:lineRule="atLeast"/>
        <w:ind w:firstLine="180"/>
        <w:contextualSpacing/>
        <w:jc w:val="both"/>
        <w:rPr>
          <w:bCs/>
          <w:sz w:val="20"/>
          <w:szCs w:val="20"/>
        </w:rPr>
      </w:pPr>
    </w:p>
    <w:p w:rsidR="00127DB4" w:rsidRPr="0093673F" w:rsidRDefault="00127DB4" w:rsidP="00094C56">
      <w:pPr>
        <w:tabs>
          <w:tab w:val="left" w:pos="720"/>
        </w:tabs>
        <w:autoSpaceDE w:val="0"/>
        <w:autoSpaceDN w:val="0"/>
        <w:spacing w:line="20" w:lineRule="atLeast"/>
        <w:ind w:firstLine="720"/>
        <w:contextualSpacing/>
        <w:jc w:val="both"/>
        <w:rPr>
          <w:bCs/>
          <w:sz w:val="20"/>
          <w:szCs w:val="20"/>
        </w:rPr>
      </w:pPr>
      <w:r w:rsidRPr="0093673F">
        <w:rPr>
          <w:bCs/>
          <w:sz w:val="20"/>
          <w:szCs w:val="20"/>
        </w:rPr>
        <w:t>Приложения к Тендерной документации:</w:t>
      </w:r>
    </w:p>
    <w:p w:rsidR="00127DB4" w:rsidRPr="0093673F" w:rsidRDefault="00127DB4" w:rsidP="00094C56">
      <w:pPr>
        <w:numPr>
          <w:ilvl w:val="2"/>
          <w:numId w:val="3"/>
        </w:numPr>
        <w:tabs>
          <w:tab w:val="clear" w:pos="1211"/>
          <w:tab w:val="num" w:pos="993"/>
        </w:tabs>
        <w:autoSpaceDE w:val="0"/>
        <w:autoSpaceDN w:val="0"/>
        <w:spacing w:line="20" w:lineRule="atLeast"/>
        <w:ind w:left="0" w:firstLine="709"/>
        <w:contextualSpacing/>
        <w:jc w:val="both"/>
        <w:rPr>
          <w:rStyle w:val="s0"/>
          <w:sz w:val="20"/>
          <w:szCs w:val="20"/>
        </w:rPr>
      </w:pPr>
      <w:r w:rsidRPr="0093673F">
        <w:rPr>
          <w:rStyle w:val="s0"/>
          <w:sz w:val="20"/>
          <w:szCs w:val="20"/>
        </w:rPr>
        <w:t xml:space="preserve">Приложение 1 «Перечень закупаемых </w:t>
      </w:r>
      <w:r w:rsidR="001F25CF">
        <w:rPr>
          <w:rStyle w:val="s0"/>
          <w:sz w:val="20"/>
          <w:szCs w:val="20"/>
        </w:rPr>
        <w:t>услуг</w:t>
      </w:r>
      <w:r w:rsidRPr="0093673F">
        <w:rPr>
          <w:rStyle w:val="s0"/>
          <w:sz w:val="20"/>
          <w:szCs w:val="20"/>
        </w:rPr>
        <w:t>».</w:t>
      </w:r>
    </w:p>
    <w:p w:rsidR="00127DB4" w:rsidRPr="0093673F" w:rsidRDefault="00127DB4" w:rsidP="00094C56">
      <w:pPr>
        <w:numPr>
          <w:ilvl w:val="2"/>
          <w:numId w:val="3"/>
        </w:numPr>
        <w:tabs>
          <w:tab w:val="clear" w:pos="1211"/>
          <w:tab w:val="num" w:pos="993"/>
        </w:tabs>
        <w:autoSpaceDE w:val="0"/>
        <w:autoSpaceDN w:val="0"/>
        <w:spacing w:line="20" w:lineRule="atLeast"/>
        <w:ind w:left="993" w:hanging="284"/>
        <w:contextualSpacing/>
        <w:jc w:val="both"/>
        <w:rPr>
          <w:rStyle w:val="s0"/>
          <w:sz w:val="20"/>
          <w:szCs w:val="20"/>
        </w:rPr>
      </w:pPr>
      <w:r w:rsidRPr="0093673F">
        <w:rPr>
          <w:rStyle w:val="s0"/>
          <w:sz w:val="20"/>
          <w:szCs w:val="20"/>
        </w:rPr>
        <w:t>Приложени</w:t>
      </w:r>
      <w:r w:rsidR="003755F0">
        <w:rPr>
          <w:rStyle w:val="s0"/>
          <w:sz w:val="20"/>
          <w:szCs w:val="20"/>
        </w:rPr>
        <w:t>е 2</w:t>
      </w:r>
      <w:r w:rsidRPr="0093673F">
        <w:rPr>
          <w:rStyle w:val="s0"/>
          <w:sz w:val="20"/>
          <w:szCs w:val="20"/>
        </w:rPr>
        <w:t xml:space="preserve"> «Техническая спецификация (техническое задание) закупаемых </w:t>
      </w:r>
      <w:r w:rsidR="001F25CF">
        <w:rPr>
          <w:rStyle w:val="s0"/>
          <w:sz w:val="20"/>
          <w:szCs w:val="20"/>
        </w:rPr>
        <w:t>услуг</w:t>
      </w:r>
      <w:r w:rsidRPr="0093673F">
        <w:rPr>
          <w:rStyle w:val="s0"/>
          <w:sz w:val="20"/>
          <w:szCs w:val="20"/>
        </w:rPr>
        <w:t>».</w:t>
      </w:r>
    </w:p>
    <w:p w:rsidR="00127DB4" w:rsidRPr="0093673F" w:rsidRDefault="00127DB4" w:rsidP="00094C56">
      <w:pPr>
        <w:numPr>
          <w:ilvl w:val="2"/>
          <w:numId w:val="3"/>
        </w:numPr>
        <w:tabs>
          <w:tab w:val="clear" w:pos="1211"/>
          <w:tab w:val="num" w:pos="993"/>
        </w:tabs>
        <w:autoSpaceDE w:val="0"/>
        <w:autoSpaceDN w:val="0"/>
        <w:spacing w:line="20" w:lineRule="atLeast"/>
        <w:ind w:left="0" w:firstLine="709"/>
        <w:contextualSpacing/>
        <w:jc w:val="both"/>
        <w:rPr>
          <w:rStyle w:val="s0"/>
          <w:sz w:val="20"/>
          <w:szCs w:val="20"/>
        </w:rPr>
      </w:pPr>
      <w:r w:rsidRPr="0093673F">
        <w:rPr>
          <w:rStyle w:val="s0"/>
          <w:sz w:val="20"/>
          <w:szCs w:val="20"/>
        </w:rPr>
        <w:t xml:space="preserve">Приложение </w:t>
      </w:r>
      <w:r w:rsidR="00474267" w:rsidRPr="0093673F">
        <w:rPr>
          <w:rStyle w:val="s0"/>
          <w:sz w:val="20"/>
          <w:szCs w:val="20"/>
        </w:rPr>
        <w:t>3</w:t>
      </w:r>
      <w:r w:rsidRPr="0093673F">
        <w:rPr>
          <w:rStyle w:val="s0"/>
          <w:sz w:val="20"/>
          <w:szCs w:val="20"/>
        </w:rPr>
        <w:t xml:space="preserve"> «Банковская гарантия (форма обеспечения исполнения договора о закупках)».</w:t>
      </w:r>
    </w:p>
    <w:p w:rsidR="00127DB4" w:rsidRPr="0093673F" w:rsidRDefault="00127DB4" w:rsidP="00094C56">
      <w:pPr>
        <w:numPr>
          <w:ilvl w:val="2"/>
          <w:numId w:val="3"/>
        </w:numPr>
        <w:tabs>
          <w:tab w:val="clear" w:pos="1211"/>
          <w:tab w:val="num" w:pos="993"/>
        </w:tabs>
        <w:autoSpaceDE w:val="0"/>
        <w:autoSpaceDN w:val="0"/>
        <w:spacing w:line="20" w:lineRule="atLeast"/>
        <w:ind w:left="0" w:firstLine="709"/>
        <w:contextualSpacing/>
        <w:jc w:val="both"/>
        <w:rPr>
          <w:rStyle w:val="s0"/>
          <w:sz w:val="20"/>
          <w:szCs w:val="20"/>
        </w:rPr>
      </w:pPr>
      <w:r w:rsidRPr="0093673F">
        <w:rPr>
          <w:rStyle w:val="s0"/>
          <w:sz w:val="20"/>
          <w:szCs w:val="20"/>
        </w:rPr>
        <w:t xml:space="preserve">Приложение </w:t>
      </w:r>
      <w:r w:rsidR="00474267" w:rsidRPr="0093673F">
        <w:rPr>
          <w:rStyle w:val="s0"/>
          <w:sz w:val="20"/>
          <w:szCs w:val="20"/>
        </w:rPr>
        <w:t>4</w:t>
      </w:r>
      <w:r w:rsidRPr="0093673F">
        <w:rPr>
          <w:rStyle w:val="s0"/>
          <w:sz w:val="20"/>
          <w:szCs w:val="20"/>
        </w:rPr>
        <w:t xml:space="preserve"> «Проект договора о закупках </w:t>
      </w:r>
      <w:r w:rsidR="001F25CF">
        <w:rPr>
          <w:rStyle w:val="s0"/>
          <w:sz w:val="20"/>
          <w:szCs w:val="20"/>
        </w:rPr>
        <w:t>услуг</w:t>
      </w:r>
      <w:r w:rsidRPr="0093673F">
        <w:rPr>
          <w:rStyle w:val="s0"/>
          <w:sz w:val="20"/>
          <w:szCs w:val="20"/>
        </w:rPr>
        <w:t>».</w:t>
      </w:r>
    </w:p>
    <w:p w:rsidR="00C853AC" w:rsidRPr="00DE3AB9" w:rsidRDefault="00127DB4" w:rsidP="00094C56">
      <w:pPr>
        <w:tabs>
          <w:tab w:val="left" w:pos="720"/>
        </w:tabs>
        <w:autoSpaceDE w:val="0"/>
        <w:autoSpaceDN w:val="0"/>
        <w:spacing w:line="20" w:lineRule="atLeast"/>
        <w:ind w:left="360"/>
        <w:contextualSpacing/>
        <w:jc w:val="center"/>
        <w:rPr>
          <w:rStyle w:val="s0"/>
          <w:sz w:val="20"/>
          <w:szCs w:val="20"/>
        </w:rPr>
      </w:pPr>
      <w:bookmarkStart w:id="5" w:name="_GoBack"/>
      <w:bookmarkEnd w:id="5"/>
      <w:r w:rsidRPr="0093673F">
        <w:rPr>
          <w:rStyle w:val="s0"/>
          <w:sz w:val="20"/>
          <w:szCs w:val="20"/>
        </w:rPr>
        <w:t>____________________________________________________</w:t>
      </w:r>
    </w:p>
    <w:sectPr w:rsidR="00C853AC" w:rsidRPr="00DE3AB9" w:rsidSect="008F5574">
      <w:headerReference w:type="even" r:id="rId8"/>
      <w:footerReference w:type="even" r:id="rId9"/>
      <w:footerReference w:type="default" r:id="rId10"/>
      <w:headerReference w:type="first" r:id="rId11"/>
      <w:pgSz w:w="11907" w:h="16840" w:code="9"/>
      <w:pgMar w:top="567"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9A" w:rsidRDefault="006D679A" w:rsidP="00AE4EE0">
      <w:r>
        <w:separator/>
      </w:r>
    </w:p>
  </w:endnote>
  <w:endnote w:type="continuationSeparator" w:id="0">
    <w:p w:rsidR="006D679A" w:rsidRDefault="006D679A" w:rsidP="00AE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B9" w:rsidRDefault="00DE3AB9"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rsidR="00DE3AB9" w:rsidRDefault="00DE3AB9" w:rsidP="0067112C">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B9" w:rsidRDefault="00DE3AB9" w:rsidP="0067112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9A" w:rsidRDefault="006D679A" w:rsidP="00AE4EE0">
      <w:r>
        <w:separator/>
      </w:r>
    </w:p>
  </w:footnote>
  <w:footnote w:type="continuationSeparator" w:id="0">
    <w:p w:rsidR="006D679A" w:rsidRDefault="006D679A" w:rsidP="00AE4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B9" w:rsidRDefault="00DE3AB9" w:rsidP="00FD4C7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rsidR="00DE3AB9" w:rsidRDefault="00DE3AB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B9" w:rsidRPr="00B9086D" w:rsidRDefault="00DE3AB9">
    <w:pPr>
      <w:pStyle w:val="a5"/>
      <w:jc w:val="center"/>
      <w:rPr>
        <w:sz w:val="20"/>
        <w:szCs w:val="20"/>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1E1"/>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1" w15:restartNumberingAfterBreak="0">
    <w:nsid w:val="0A5A443D"/>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2" w15:restartNumberingAfterBreak="0">
    <w:nsid w:val="0BE570A3"/>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3" w15:restartNumberingAfterBreak="0">
    <w:nsid w:val="0C485056"/>
    <w:multiLevelType w:val="hybridMultilevel"/>
    <w:tmpl w:val="373C84BC"/>
    <w:lvl w:ilvl="0" w:tplc="C30ACA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03BF4"/>
    <w:multiLevelType w:val="hybridMultilevel"/>
    <w:tmpl w:val="5C4EAC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 w15:restartNumberingAfterBreak="0">
    <w:nsid w:val="231513EE"/>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7" w15:restartNumberingAfterBreak="0">
    <w:nsid w:val="2A455308"/>
    <w:multiLevelType w:val="hybridMultilevel"/>
    <w:tmpl w:val="F5E8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F0566"/>
    <w:multiLevelType w:val="hybridMultilevel"/>
    <w:tmpl w:val="5BF2D3C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5204307"/>
    <w:multiLevelType w:val="hybridMultilevel"/>
    <w:tmpl w:val="340E4EA8"/>
    <w:lvl w:ilvl="0" w:tplc="64D6F5C6">
      <w:start w:val="1"/>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10" w15:restartNumberingAfterBreak="0">
    <w:nsid w:val="36BE446C"/>
    <w:multiLevelType w:val="hybridMultilevel"/>
    <w:tmpl w:val="1C9C1336"/>
    <w:lvl w:ilvl="0" w:tplc="739A5BE0">
      <w:start w:val="1"/>
      <w:numFmt w:val="decimal"/>
      <w:lvlText w:val="%1."/>
      <w:lvlJc w:val="left"/>
      <w:pPr>
        <w:ind w:left="118" w:hanging="569"/>
        <w:jc w:val="right"/>
      </w:pPr>
      <w:rPr>
        <w:rFonts w:ascii="Times New Roman" w:eastAsia="Arial" w:hAnsi="Times New Roman" w:cs="Times New Roman" w:hint="default"/>
        <w:b w:val="0"/>
        <w:sz w:val="20"/>
        <w:szCs w:val="20"/>
      </w:rPr>
    </w:lvl>
    <w:lvl w:ilvl="1" w:tplc="B06A7DE8">
      <w:start w:val="1"/>
      <w:numFmt w:val="decimal"/>
      <w:lvlText w:val="%2)"/>
      <w:lvlJc w:val="left"/>
      <w:pPr>
        <w:ind w:left="118" w:hanging="382"/>
        <w:jc w:val="right"/>
      </w:pPr>
      <w:rPr>
        <w:rFonts w:ascii="Arial" w:eastAsia="Arial" w:hAnsi="Arial" w:hint="default"/>
        <w:sz w:val="24"/>
        <w:szCs w:val="24"/>
      </w:rPr>
    </w:lvl>
    <w:lvl w:ilvl="2" w:tplc="AAF87180">
      <w:start w:val="1"/>
      <w:numFmt w:val="bullet"/>
      <w:lvlText w:val="•"/>
      <w:lvlJc w:val="left"/>
      <w:pPr>
        <w:ind w:left="1734" w:hanging="382"/>
      </w:pPr>
      <w:rPr>
        <w:rFonts w:hint="default"/>
      </w:rPr>
    </w:lvl>
    <w:lvl w:ilvl="3" w:tplc="ADB81964">
      <w:start w:val="1"/>
      <w:numFmt w:val="bullet"/>
      <w:lvlText w:val="•"/>
      <w:lvlJc w:val="left"/>
      <w:pPr>
        <w:ind w:left="3076" w:hanging="382"/>
      </w:pPr>
      <w:rPr>
        <w:rFonts w:hint="default"/>
      </w:rPr>
    </w:lvl>
    <w:lvl w:ilvl="4" w:tplc="657E07B8">
      <w:start w:val="1"/>
      <w:numFmt w:val="bullet"/>
      <w:lvlText w:val="•"/>
      <w:lvlJc w:val="left"/>
      <w:pPr>
        <w:ind w:left="4185" w:hanging="382"/>
      </w:pPr>
      <w:rPr>
        <w:rFonts w:hint="default"/>
      </w:rPr>
    </w:lvl>
    <w:lvl w:ilvl="5" w:tplc="6C6E16C6">
      <w:start w:val="1"/>
      <w:numFmt w:val="bullet"/>
      <w:lvlText w:val="•"/>
      <w:lvlJc w:val="left"/>
      <w:pPr>
        <w:ind w:left="5131" w:hanging="382"/>
      </w:pPr>
      <w:rPr>
        <w:rFonts w:hint="default"/>
      </w:rPr>
    </w:lvl>
    <w:lvl w:ilvl="6" w:tplc="27322A16">
      <w:start w:val="1"/>
      <w:numFmt w:val="bullet"/>
      <w:lvlText w:val="•"/>
      <w:lvlJc w:val="left"/>
      <w:pPr>
        <w:ind w:left="6078" w:hanging="382"/>
      </w:pPr>
      <w:rPr>
        <w:rFonts w:hint="default"/>
      </w:rPr>
    </w:lvl>
    <w:lvl w:ilvl="7" w:tplc="17964552">
      <w:start w:val="1"/>
      <w:numFmt w:val="bullet"/>
      <w:lvlText w:val="•"/>
      <w:lvlJc w:val="left"/>
      <w:pPr>
        <w:ind w:left="7025" w:hanging="382"/>
      </w:pPr>
      <w:rPr>
        <w:rFonts w:hint="default"/>
      </w:rPr>
    </w:lvl>
    <w:lvl w:ilvl="8" w:tplc="BF1870A6">
      <w:start w:val="1"/>
      <w:numFmt w:val="bullet"/>
      <w:lvlText w:val="•"/>
      <w:lvlJc w:val="left"/>
      <w:pPr>
        <w:ind w:left="7972" w:hanging="382"/>
      </w:pPr>
      <w:rPr>
        <w:rFonts w:hint="default"/>
      </w:rPr>
    </w:lvl>
  </w:abstractNum>
  <w:abstractNum w:abstractNumId="11" w15:restartNumberingAfterBreak="0">
    <w:nsid w:val="40C8674B"/>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12"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3" w15:restartNumberingAfterBreak="0">
    <w:nsid w:val="45D42AB8"/>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14" w15:restartNumberingAfterBreak="0">
    <w:nsid w:val="51305604"/>
    <w:multiLevelType w:val="multilevel"/>
    <w:tmpl w:val="1A1E7B5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54254C7F"/>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16" w15:restartNumberingAfterBreak="0">
    <w:nsid w:val="577E38F5"/>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17" w15:restartNumberingAfterBreak="0">
    <w:nsid w:val="5D2353C2"/>
    <w:multiLevelType w:val="hybridMultilevel"/>
    <w:tmpl w:val="0FE2B67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15:restartNumberingAfterBreak="0">
    <w:nsid w:val="5D8C1532"/>
    <w:multiLevelType w:val="hybridMultilevel"/>
    <w:tmpl w:val="373C84BC"/>
    <w:lvl w:ilvl="0" w:tplc="C30ACA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D62CA5"/>
    <w:multiLevelType w:val="hybridMultilevel"/>
    <w:tmpl w:val="319C8F4C"/>
    <w:lvl w:ilvl="0" w:tplc="5756F12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0" w15:restartNumberingAfterBreak="0">
    <w:nsid w:val="68F266B3"/>
    <w:multiLevelType w:val="hybridMultilevel"/>
    <w:tmpl w:val="319C8F4C"/>
    <w:lvl w:ilvl="0" w:tplc="5756F12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15:restartNumberingAfterBreak="0">
    <w:nsid w:val="69437F95"/>
    <w:multiLevelType w:val="hybridMultilevel"/>
    <w:tmpl w:val="BEE03958"/>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1211"/>
        </w:tabs>
        <w:ind w:left="1211"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A823F10"/>
    <w:multiLevelType w:val="hybridMultilevel"/>
    <w:tmpl w:val="33605C1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70C63AD7"/>
    <w:multiLevelType w:val="hybridMultilevel"/>
    <w:tmpl w:val="0FE2B67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15:restartNumberingAfterBreak="0">
    <w:nsid w:val="75A75F6C"/>
    <w:multiLevelType w:val="hybridMultilevel"/>
    <w:tmpl w:val="09A0808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EA72D73"/>
    <w:multiLevelType w:val="hybridMultilevel"/>
    <w:tmpl w:val="18A6E8B4"/>
    <w:lvl w:ilvl="0" w:tplc="F4564B96">
      <w:start w:val="1"/>
      <w:numFmt w:val="decimal"/>
      <w:lvlText w:val="%1)"/>
      <w:lvlJc w:val="left"/>
      <w:pPr>
        <w:ind w:left="118" w:hanging="569"/>
      </w:pPr>
      <w:rPr>
        <w:rFonts w:ascii="Times New Roman" w:eastAsia="Arial" w:hAnsi="Times New Roman" w:cs="Times New Roman" w:hint="default"/>
        <w:sz w:val="20"/>
        <w:szCs w:val="20"/>
      </w:rPr>
    </w:lvl>
    <w:lvl w:ilvl="1" w:tplc="B7444A84">
      <w:start w:val="1"/>
      <w:numFmt w:val="bullet"/>
      <w:lvlText w:val="•"/>
      <w:lvlJc w:val="left"/>
      <w:pPr>
        <w:ind w:left="1093" w:hanging="569"/>
      </w:pPr>
      <w:rPr>
        <w:rFonts w:hint="default"/>
      </w:rPr>
    </w:lvl>
    <w:lvl w:ilvl="2" w:tplc="1BF868B6">
      <w:start w:val="1"/>
      <w:numFmt w:val="bullet"/>
      <w:lvlText w:val="•"/>
      <w:lvlJc w:val="left"/>
      <w:pPr>
        <w:ind w:left="2068" w:hanging="569"/>
      </w:pPr>
      <w:rPr>
        <w:rFonts w:hint="default"/>
      </w:rPr>
    </w:lvl>
    <w:lvl w:ilvl="3" w:tplc="A6DCE4D6">
      <w:start w:val="1"/>
      <w:numFmt w:val="bullet"/>
      <w:lvlText w:val="•"/>
      <w:lvlJc w:val="left"/>
      <w:pPr>
        <w:ind w:left="3043" w:hanging="569"/>
      </w:pPr>
      <w:rPr>
        <w:rFonts w:hint="default"/>
      </w:rPr>
    </w:lvl>
    <w:lvl w:ilvl="4" w:tplc="78E8E42A">
      <w:start w:val="1"/>
      <w:numFmt w:val="bullet"/>
      <w:lvlText w:val="•"/>
      <w:lvlJc w:val="left"/>
      <w:pPr>
        <w:ind w:left="4017" w:hanging="569"/>
      </w:pPr>
      <w:rPr>
        <w:rFonts w:hint="default"/>
      </w:rPr>
    </w:lvl>
    <w:lvl w:ilvl="5" w:tplc="E2B28048">
      <w:start w:val="1"/>
      <w:numFmt w:val="bullet"/>
      <w:lvlText w:val="•"/>
      <w:lvlJc w:val="left"/>
      <w:pPr>
        <w:ind w:left="4992" w:hanging="569"/>
      </w:pPr>
      <w:rPr>
        <w:rFonts w:hint="default"/>
      </w:rPr>
    </w:lvl>
    <w:lvl w:ilvl="6" w:tplc="E3E0AF04">
      <w:start w:val="1"/>
      <w:numFmt w:val="bullet"/>
      <w:lvlText w:val="•"/>
      <w:lvlJc w:val="left"/>
      <w:pPr>
        <w:ind w:left="5967" w:hanging="569"/>
      </w:pPr>
      <w:rPr>
        <w:rFonts w:hint="default"/>
      </w:rPr>
    </w:lvl>
    <w:lvl w:ilvl="7" w:tplc="A8BEEC96">
      <w:start w:val="1"/>
      <w:numFmt w:val="bullet"/>
      <w:lvlText w:val="•"/>
      <w:lvlJc w:val="left"/>
      <w:pPr>
        <w:ind w:left="6942" w:hanging="569"/>
      </w:pPr>
      <w:rPr>
        <w:rFonts w:hint="default"/>
      </w:rPr>
    </w:lvl>
    <w:lvl w:ilvl="8" w:tplc="E4E6D1DC">
      <w:start w:val="1"/>
      <w:numFmt w:val="bullet"/>
      <w:lvlText w:val="•"/>
      <w:lvlJc w:val="left"/>
      <w:pPr>
        <w:ind w:left="7916" w:hanging="569"/>
      </w:pPr>
      <w:rPr>
        <w:rFonts w:hint="default"/>
      </w:rPr>
    </w:lvl>
  </w:abstractNum>
  <w:abstractNum w:abstractNumId="26"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3"/>
  </w:num>
  <w:num w:numId="7">
    <w:abstractNumId w:val="11"/>
  </w:num>
  <w:num w:numId="8">
    <w:abstractNumId w:val="10"/>
  </w:num>
  <w:num w:numId="9">
    <w:abstractNumId w:val="9"/>
  </w:num>
  <w:num w:numId="10">
    <w:abstractNumId w:val="14"/>
  </w:num>
  <w:num w:numId="11">
    <w:abstractNumId w:val="13"/>
  </w:num>
  <w:num w:numId="12">
    <w:abstractNumId w:val="15"/>
  </w:num>
  <w:num w:numId="13">
    <w:abstractNumId w:val="25"/>
  </w:num>
  <w:num w:numId="14">
    <w:abstractNumId w:val="1"/>
  </w:num>
  <w:num w:numId="15">
    <w:abstractNumId w:val="16"/>
  </w:num>
  <w:num w:numId="16">
    <w:abstractNumId w:val="0"/>
  </w:num>
  <w:num w:numId="17">
    <w:abstractNumId w:val="18"/>
  </w:num>
  <w:num w:numId="18">
    <w:abstractNumId w:val="7"/>
  </w:num>
  <w:num w:numId="19">
    <w:abstractNumId w:val="19"/>
  </w:num>
  <w:num w:numId="20">
    <w:abstractNumId w:val="20"/>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4"/>
  </w:num>
  <w:num w:numId="25">
    <w:abstractNumId w:val="22"/>
  </w:num>
  <w:num w:numId="26">
    <w:abstractNumId w:val="24"/>
  </w:num>
  <w:num w:numId="27">
    <w:abstractNumId w:val="17"/>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04"/>
    <w:rsid w:val="000019C1"/>
    <w:rsid w:val="00002F18"/>
    <w:rsid w:val="00005564"/>
    <w:rsid w:val="000060F4"/>
    <w:rsid w:val="000079A3"/>
    <w:rsid w:val="00011533"/>
    <w:rsid w:val="00011D10"/>
    <w:rsid w:val="00014965"/>
    <w:rsid w:val="00015F0A"/>
    <w:rsid w:val="00017922"/>
    <w:rsid w:val="0002042E"/>
    <w:rsid w:val="000204B8"/>
    <w:rsid w:val="00022DF9"/>
    <w:rsid w:val="00024FB1"/>
    <w:rsid w:val="00026316"/>
    <w:rsid w:val="00032465"/>
    <w:rsid w:val="00035661"/>
    <w:rsid w:val="00035C3E"/>
    <w:rsid w:val="00035FC2"/>
    <w:rsid w:val="00036210"/>
    <w:rsid w:val="00041623"/>
    <w:rsid w:val="000427A1"/>
    <w:rsid w:val="0004406C"/>
    <w:rsid w:val="00044D54"/>
    <w:rsid w:val="0004519B"/>
    <w:rsid w:val="00045985"/>
    <w:rsid w:val="000463CC"/>
    <w:rsid w:val="000501ED"/>
    <w:rsid w:val="00051FCC"/>
    <w:rsid w:val="00052505"/>
    <w:rsid w:val="000544A6"/>
    <w:rsid w:val="00064837"/>
    <w:rsid w:val="00065A7A"/>
    <w:rsid w:val="00066165"/>
    <w:rsid w:val="00070A16"/>
    <w:rsid w:val="0007138F"/>
    <w:rsid w:val="00071551"/>
    <w:rsid w:val="00074950"/>
    <w:rsid w:val="0007611A"/>
    <w:rsid w:val="00080C81"/>
    <w:rsid w:val="00081738"/>
    <w:rsid w:val="00081F5C"/>
    <w:rsid w:val="00083AC7"/>
    <w:rsid w:val="00086408"/>
    <w:rsid w:val="00086ADE"/>
    <w:rsid w:val="000910AC"/>
    <w:rsid w:val="0009377F"/>
    <w:rsid w:val="00094C56"/>
    <w:rsid w:val="0009571E"/>
    <w:rsid w:val="00095E57"/>
    <w:rsid w:val="000975EA"/>
    <w:rsid w:val="00097F65"/>
    <w:rsid w:val="000A1376"/>
    <w:rsid w:val="000A244B"/>
    <w:rsid w:val="000A4E3D"/>
    <w:rsid w:val="000A5390"/>
    <w:rsid w:val="000A5598"/>
    <w:rsid w:val="000A55D5"/>
    <w:rsid w:val="000A707A"/>
    <w:rsid w:val="000A74CB"/>
    <w:rsid w:val="000B0A38"/>
    <w:rsid w:val="000B0BBA"/>
    <w:rsid w:val="000B28C3"/>
    <w:rsid w:val="000B3FAF"/>
    <w:rsid w:val="000B4472"/>
    <w:rsid w:val="000B501F"/>
    <w:rsid w:val="000B55EF"/>
    <w:rsid w:val="000B6F1A"/>
    <w:rsid w:val="000C1D06"/>
    <w:rsid w:val="000C3190"/>
    <w:rsid w:val="000C5113"/>
    <w:rsid w:val="000D0B64"/>
    <w:rsid w:val="000D1D06"/>
    <w:rsid w:val="000D2484"/>
    <w:rsid w:val="000D37E7"/>
    <w:rsid w:val="000D684E"/>
    <w:rsid w:val="000D79A0"/>
    <w:rsid w:val="000D7FA5"/>
    <w:rsid w:val="000E0306"/>
    <w:rsid w:val="000E08B3"/>
    <w:rsid w:val="000E0CB6"/>
    <w:rsid w:val="000E2A2C"/>
    <w:rsid w:val="000E357B"/>
    <w:rsid w:val="000E7C0B"/>
    <w:rsid w:val="000E7D98"/>
    <w:rsid w:val="000F022D"/>
    <w:rsid w:val="000F0C25"/>
    <w:rsid w:val="000F1F07"/>
    <w:rsid w:val="000F2DEF"/>
    <w:rsid w:val="000F3433"/>
    <w:rsid w:val="00100730"/>
    <w:rsid w:val="001011FF"/>
    <w:rsid w:val="00103B9D"/>
    <w:rsid w:val="00105522"/>
    <w:rsid w:val="001122A4"/>
    <w:rsid w:val="001131B4"/>
    <w:rsid w:val="00113948"/>
    <w:rsid w:val="0011619A"/>
    <w:rsid w:val="00117415"/>
    <w:rsid w:val="00120CA1"/>
    <w:rsid w:val="001223A9"/>
    <w:rsid w:val="00124DC1"/>
    <w:rsid w:val="00125D06"/>
    <w:rsid w:val="00127DB4"/>
    <w:rsid w:val="001317AA"/>
    <w:rsid w:val="00132827"/>
    <w:rsid w:val="0013735F"/>
    <w:rsid w:val="0014057C"/>
    <w:rsid w:val="00141257"/>
    <w:rsid w:val="001427E7"/>
    <w:rsid w:val="00142AA5"/>
    <w:rsid w:val="0014522A"/>
    <w:rsid w:val="00145364"/>
    <w:rsid w:val="00145E8F"/>
    <w:rsid w:val="001551E2"/>
    <w:rsid w:val="00156E37"/>
    <w:rsid w:val="001576FF"/>
    <w:rsid w:val="0015786D"/>
    <w:rsid w:val="001618CA"/>
    <w:rsid w:val="0016280A"/>
    <w:rsid w:val="001637B6"/>
    <w:rsid w:val="00163B93"/>
    <w:rsid w:val="00166061"/>
    <w:rsid w:val="00166203"/>
    <w:rsid w:val="001672D4"/>
    <w:rsid w:val="00167749"/>
    <w:rsid w:val="00171032"/>
    <w:rsid w:val="00173CCF"/>
    <w:rsid w:val="00173E49"/>
    <w:rsid w:val="00173FAA"/>
    <w:rsid w:val="00176D1D"/>
    <w:rsid w:val="0017731C"/>
    <w:rsid w:val="00180AFD"/>
    <w:rsid w:val="001824F0"/>
    <w:rsid w:val="0018270E"/>
    <w:rsid w:val="00183E9B"/>
    <w:rsid w:val="00184733"/>
    <w:rsid w:val="001853F0"/>
    <w:rsid w:val="00186208"/>
    <w:rsid w:val="0018795A"/>
    <w:rsid w:val="0019014A"/>
    <w:rsid w:val="00190BA1"/>
    <w:rsid w:val="00194EFE"/>
    <w:rsid w:val="00195C1D"/>
    <w:rsid w:val="00195FFA"/>
    <w:rsid w:val="00196656"/>
    <w:rsid w:val="0019685A"/>
    <w:rsid w:val="001A4E95"/>
    <w:rsid w:val="001A756B"/>
    <w:rsid w:val="001B07CC"/>
    <w:rsid w:val="001B2213"/>
    <w:rsid w:val="001B231D"/>
    <w:rsid w:val="001B2C3F"/>
    <w:rsid w:val="001B5333"/>
    <w:rsid w:val="001C5F3C"/>
    <w:rsid w:val="001C60AD"/>
    <w:rsid w:val="001C6D0C"/>
    <w:rsid w:val="001D228A"/>
    <w:rsid w:val="001D32BA"/>
    <w:rsid w:val="001D383C"/>
    <w:rsid w:val="001D4881"/>
    <w:rsid w:val="001D5A6A"/>
    <w:rsid w:val="001D5F96"/>
    <w:rsid w:val="001D6996"/>
    <w:rsid w:val="001D6D42"/>
    <w:rsid w:val="001D7340"/>
    <w:rsid w:val="001D757C"/>
    <w:rsid w:val="001E0759"/>
    <w:rsid w:val="001E1266"/>
    <w:rsid w:val="001E181A"/>
    <w:rsid w:val="001E1D9F"/>
    <w:rsid w:val="001E1E3D"/>
    <w:rsid w:val="001E233D"/>
    <w:rsid w:val="001E417A"/>
    <w:rsid w:val="001E4BA9"/>
    <w:rsid w:val="001E582B"/>
    <w:rsid w:val="001E5AAB"/>
    <w:rsid w:val="001E796B"/>
    <w:rsid w:val="001F0F58"/>
    <w:rsid w:val="001F25CF"/>
    <w:rsid w:val="001F39D7"/>
    <w:rsid w:val="001F4335"/>
    <w:rsid w:val="001F582E"/>
    <w:rsid w:val="001F6890"/>
    <w:rsid w:val="001F6F44"/>
    <w:rsid w:val="001F7588"/>
    <w:rsid w:val="002004E3"/>
    <w:rsid w:val="002034E0"/>
    <w:rsid w:val="00203ECE"/>
    <w:rsid w:val="002070CA"/>
    <w:rsid w:val="002070F6"/>
    <w:rsid w:val="00207548"/>
    <w:rsid w:val="00210839"/>
    <w:rsid w:val="00210AF9"/>
    <w:rsid w:val="00212ED4"/>
    <w:rsid w:val="00214C41"/>
    <w:rsid w:val="002233EF"/>
    <w:rsid w:val="00223ABE"/>
    <w:rsid w:val="00224385"/>
    <w:rsid w:val="0022488A"/>
    <w:rsid w:val="002258CE"/>
    <w:rsid w:val="002275F4"/>
    <w:rsid w:val="00230389"/>
    <w:rsid w:val="0023139E"/>
    <w:rsid w:val="00232009"/>
    <w:rsid w:val="00232039"/>
    <w:rsid w:val="0023347B"/>
    <w:rsid w:val="00233B0B"/>
    <w:rsid w:val="002356B8"/>
    <w:rsid w:val="00235DB0"/>
    <w:rsid w:val="0023706E"/>
    <w:rsid w:val="002372AA"/>
    <w:rsid w:val="00237FCD"/>
    <w:rsid w:val="0024076D"/>
    <w:rsid w:val="002412B5"/>
    <w:rsid w:val="002423ED"/>
    <w:rsid w:val="00243310"/>
    <w:rsid w:val="00243F7B"/>
    <w:rsid w:val="00244228"/>
    <w:rsid w:val="002470B9"/>
    <w:rsid w:val="00247C89"/>
    <w:rsid w:val="00251420"/>
    <w:rsid w:val="0025171D"/>
    <w:rsid w:val="00251BE8"/>
    <w:rsid w:val="00254509"/>
    <w:rsid w:val="0025531C"/>
    <w:rsid w:val="00256DFF"/>
    <w:rsid w:val="00261244"/>
    <w:rsid w:val="00261E0B"/>
    <w:rsid w:val="0026246B"/>
    <w:rsid w:val="00264373"/>
    <w:rsid w:val="00264CE5"/>
    <w:rsid w:val="00265325"/>
    <w:rsid w:val="00265AD3"/>
    <w:rsid w:val="00265D09"/>
    <w:rsid w:val="00265D4C"/>
    <w:rsid w:val="00266AF8"/>
    <w:rsid w:val="00271396"/>
    <w:rsid w:val="00273C79"/>
    <w:rsid w:val="00276AF2"/>
    <w:rsid w:val="002770FB"/>
    <w:rsid w:val="0028234B"/>
    <w:rsid w:val="00282FD4"/>
    <w:rsid w:val="00283717"/>
    <w:rsid w:val="00287632"/>
    <w:rsid w:val="0028778D"/>
    <w:rsid w:val="00287A0D"/>
    <w:rsid w:val="002907AD"/>
    <w:rsid w:val="00294531"/>
    <w:rsid w:val="002964B6"/>
    <w:rsid w:val="00296EB6"/>
    <w:rsid w:val="002A44C1"/>
    <w:rsid w:val="002A5ADC"/>
    <w:rsid w:val="002A6DA4"/>
    <w:rsid w:val="002A78BA"/>
    <w:rsid w:val="002A7B3B"/>
    <w:rsid w:val="002B0799"/>
    <w:rsid w:val="002B2C28"/>
    <w:rsid w:val="002B3142"/>
    <w:rsid w:val="002B3B8C"/>
    <w:rsid w:val="002B3C37"/>
    <w:rsid w:val="002B4C2B"/>
    <w:rsid w:val="002C1580"/>
    <w:rsid w:val="002C24E8"/>
    <w:rsid w:val="002C2787"/>
    <w:rsid w:val="002C702F"/>
    <w:rsid w:val="002C7791"/>
    <w:rsid w:val="002C7FD0"/>
    <w:rsid w:val="002D0729"/>
    <w:rsid w:val="002D0781"/>
    <w:rsid w:val="002D0CE1"/>
    <w:rsid w:val="002D1C2E"/>
    <w:rsid w:val="002D4A4F"/>
    <w:rsid w:val="002D5371"/>
    <w:rsid w:val="002D58C8"/>
    <w:rsid w:val="002D6CF0"/>
    <w:rsid w:val="002D70C0"/>
    <w:rsid w:val="002D75BB"/>
    <w:rsid w:val="002E02E9"/>
    <w:rsid w:val="002E1030"/>
    <w:rsid w:val="002E2D14"/>
    <w:rsid w:val="002E68E4"/>
    <w:rsid w:val="002E7362"/>
    <w:rsid w:val="002E7D04"/>
    <w:rsid w:val="002F0258"/>
    <w:rsid w:val="00300802"/>
    <w:rsid w:val="0030227F"/>
    <w:rsid w:val="00302448"/>
    <w:rsid w:val="00303135"/>
    <w:rsid w:val="0030361F"/>
    <w:rsid w:val="00303E05"/>
    <w:rsid w:val="00303F00"/>
    <w:rsid w:val="0030447B"/>
    <w:rsid w:val="00304783"/>
    <w:rsid w:val="00304C05"/>
    <w:rsid w:val="003132C5"/>
    <w:rsid w:val="00313F1E"/>
    <w:rsid w:val="00314358"/>
    <w:rsid w:val="00320723"/>
    <w:rsid w:val="00320B17"/>
    <w:rsid w:val="003250E6"/>
    <w:rsid w:val="003260C7"/>
    <w:rsid w:val="00326BE5"/>
    <w:rsid w:val="0033149F"/>
    <w:rsid w:val="00331A41"/>
    <w:rsid w:val="00331CC3"/>
    <w:rsid w:val="00332724"/>
    <w:rsid w:val="0034297A"/>
    <w:rsid w:val="00342A20"/>
    <w:rsid w:val="0034438E"/>
    <w:rsid w:val="00344A6B"/>
    <w:rsid w:val="00346604"/>
    <w:rsid w:val="00350117"/>
    <w:rsid w:val="00351E98"/>
    <w:rsid w:val="00352AA6"/>
    <w:rsid w:val="00353680"/>
    <w:rsid w:val="0036029E"/>
    <w:rsid w:val="00361BF1"/>
    <w:rsid w:val="00362461"/>
    <w:rsid w:val="00363C10"/>
    <w:rsid w:val="00364778"/>
    <w:rsid w:val="00364F95"/>
    <w:rsid w:val="00366619"/>
    <w:rsid w:val="003709D7"/>
    <w:rsid w:val="003721B3"/>
    <w:rsid w:val="00374675"/>
    <w:rsid w:val="00374BC8"/>
    <w:rsid w:val="003755F0"/>
    <w:rsid w:val="003770AA"/>
    <w:rsid w:val="003800EE"/>
    <w:rsid w:val="0038586A"/>
    <w:rsid w:val="00390CC4"/>
    <w:rsid w:val="00391AF5"/>
    <w:rsid w:val="00392D05"/>
    <w:rsid w:val="00394059"/>
    <w:rsid w:val="00394E12"/>
    <w:rsid w:val="003979C0"/>
    <w:rsid w:val="003A1730"/>
    <w:rsid w:val="003A3978"/>
    <w:rsid w:val="003A5A03"/>
    <w:rsid w:val="003A5AC6"/>
    <w:rsid w:val="003A6065"/>
    <w:rsid w:val="003B01AB"/>
    <w:rsid w:val="003B083C"/>
    <w:rsid w:val="003B23C9"/>
    <w:rsid w:val="003B4C5F"/>
    <w:rsid w:val="003B52E4"/>
    <w:rsid w:val="003B5D66"/>
    <w:rsid w:val="003B5E3E"/>
    <w:rsid w:val="003B6F79"/>
    <w:rsid w:val="003B7A0E"/>
    <w:rsid w:val="003B7FEA"/>
    <w:rsid w:val="003C072C"/>
    <w:rsid w:val="003C404E"/>
    <w:rsid w:val="003C5CE3"/>
    <w:rsid w:val="003C5D6E"/>
    <w:rsid w:val="003D1499"/>
    <w:rsid w:val="003D1BD4"/>
    <w:rsid w:val="003D3795"/>
    <w:rsid w:val="003D43CA"/>
    <w:rsid w:val="003D5359"/>
    <w:rsid w:val="003D642A"/>
    <w:rsid w:val="003D711A"/>
    <w:rsid w:val="003D73B8"/>
    <w:rsid w:val="003D7BBE"/>
    <w:rsid w:val="003E27F1"/>
    <w:rsid w:val="003E30E0"/>
    <w:rsid w:val="003E48E5"/>
    <w:rsid w:val="003E5A0F"/>
    <w:rsid w:val="003F1074"/>
    <w:rsid w:val="003F2C1C"/>
    <w:rsid w:val="003F33CA"/>
    <w:rsid w:val="003F3434"/>
    <w:rsid w:val="003F5EA6"/>
    <w:rsid w:val="003F7DA5"/>
    <w:rsid w:val="004015B4"/>
    <w:rsid w:val="00406A68"/>
    <w:rsid w:val="00406B5E"/>
    <w:rsid w:val="00410C82"/>
    <w:rsid w:val="004137F3"/>
    <w:rsid w:val="00415768"/>
    <w:rsid w:val="00417319"/>
    <w:rsid w:val="00420618"/>
    <w:rsid w:val="00421482"/>
    <w:rsid w:val="00421510"/>
    <w:rsid w:val="00422078"/>
    <w:rsid w:val="00422183"/>
    <w:rsid w:val="004246DC"/>
    <w:rsid w:val="0042758C"/>
    <w:rsid w:val="004337F8"/>
    <w:rsid w:val="0043557F"/>
    <w:rsid w:val="00436DED"/>
    <w:rsid w:val="0044164D"/>
    <w:rsid w:val="00441C1F"/>
    <w:rsid w:val="00442933"/>
    <w:rsid w:val="00443AE4"/>
    <w:rsid w:val="004519B0"/>
    <w:rsid w:val="00452742"/>
    <w:rsid w:val="0045567A"/>
    <w:rsid w:val="00455873"/>
    <w:rsid w:val="00456454"/>
    <w:rsid w:val="00456D41"/>
    <w:rsid w:val="004606DC"/>
    <w:rsid w:val="00463A41"/>
    <w:rsid w:val="00464487"/>
    <w:rsid w:val="00464EB3"/>
    <w:rsid w:val="00466844"/>
    <w:rsid w:val="00466BFD"/>
    <w:rsid w:val="00470D3E"/>
    <w:rsid w:val="00470F9F"/>
    <w:rsid w:val="0047179C"/>
    <w:rsid w:val="00471DB1"/>
    <w:rsid w:val="00473430"/>
    <w:rsid w:val="00473852"/>
    <w:rsid w:val="00473C7B"/>
    <w:rsid w:val="00474267"/>
    <w:rsid w:val="00476385"/>
    <w:rsid w:val="00477244"/>
    <w:rsid w:val="00477C83"/>
    <w:rsid w:val="00477D22"/>
    <w:rsid w:val="00477E46"/>
    <w:rsid w:val="004819B4"/>
    <w:rsid w:val="00481CA7"/>
    <w:rsid w:val="00483896"/>
    <w:rsid w:val="00484319"/>
    <w:rsid w:val="00485348"/>
    <w:rsid w:val="00486645"/>
    <w:rsid w:val="00486EA0"/>
    <w:rsid w:val="00493D4E"/>
    <w:rsid w:val="004968DC"/>
    <w:rsid w:val="004A0780"/>
    <w:rsid w:val="004A1E57"/>
    <w:rsid w:val="004A4C71"/>
    <w:rsid w:val="004A572B"/>
    <w:rsid w:val="004A7530"/>
    <w:rsid w:val="004B1125"/>
    <w:rsid w:val="004B1747"/>
    <w:rsid w:val="004B34F9"/>
    <w:rsid w:val="004B4A48"/>
    <w:rsid w:val="004B5560"/>
    <w:rsid w:val="004B61C3"/>
    <w:rsid w:val="004B6596"/>
    <w:rsid w:val="004B6FBD"/>
    <w:rsid w:val="004B7FC7"/>
    <w:rsid w:val="004C0965"/>
    <w:rsid w:val="004C21A6"/>
    <w:rsid w:val="004C2B0B"/>
    <w:rsid w:val="004C2C64"/>
    <w:rsid w:val="004C3724"/>
    <w:rsid w:val="004C74E1"/>
    <w:rsid w:val="004C7539"/>
    <w:rsid w:val="004C77C8"/>
    <w:rsid w:val="004C7D71"/>
    <w:rsid w:val="004D1055"/>
    <w:rsid w:val="004D107B"/>
    <w:rsid w:val="004D109E"/>
    <w:rsid w:val="004D13BA"/>
    <w:rsid w:val="004D261D"/>
    <w:rsid w:val="004D58E9"/>
    <w:rsid w:val="004D59EC"/>
    <w:rsid w:val="004D7E95"/>
    <w:rsid w:val="004E03D0"/>
    <w:rsid w:val="004E0E6A"/>
    <w:rsid w:val="004E1C70"/>
    <w:rsid w:val="004E6410"/>
    <w:rsid w:val="004E7594"/>
    <w:rsid w:val="004F0C0C"/>
    <w:rsid w:val="004F23CF"/>
    <w:rsid w:val="004F3194"/>
    <w:rsid w:val="004F3626"/>
    <w:rsid w:val="004F3BDF"/>
    <w:rsid w:val="004F7930"/>
    <w:rsid w:val="004F79DB"/>
    <w:rsid w:val="004F7C20"/>
    <w:rsid w:val="005016DD"/>
    <w:rsid w:val="00502D93"/>
    <w:rsid w:val="00503E8E"/>
    <w:rsid w:val="00505119"/>
    <w:rsid w:val="00507798"/>
    <w:rsid w:val="005078A8"/>
    <w:rsid w:val="00507E24"/>
    <w:rsid w:val="00511C4B"/>
    <w:rsid w:val="005122FD"/>
    <w:rsid w:val="00515BD0"/>
    <w:rsid w:val="005170E9"/>
    <w:rsid w:val="005172A8"/>
    <w:rsid w:val="00517620"/>
    <w:rsid w:val="00527140"/>
    <w:rsid w:val="005322C4"/>
    <w:rsid w:val="005351AB"/>
    <w:rsid w:val="0053536C"/>
    <w:rsid w:val="0053672D"/>
    <w:rsid w:val="0053764B"/>
    <w:rsid w:val="00537AEC"/>
    <w:rsid w:val="00537B8A"/>
    <w:rsid w:val="00540B1C"/>
    <w:rsid w:val="005417CD"/>
    <w:rsid w:val="00541D2D"/>
    <w:rsid w:val="0054220B"/>
    <w:rsid w:val="00545C45"/>
    <w:rsid w:val="00547081"/>
    <w:rsid w:val="0055012D"/>
    <w:rsid w:val="0055317B"/>
    <w:rsid w:val="0055321C"/>
    <w:rsid w:val="005544FD"/>
    <w:rsid w:val="00557023"/>
    <w:rsid w:val="00560B10"/>
    <w:rsid w:val="00560B7E"/>
    <w:rsid w:val="00560FDC"/>
    <w:rsid w:val="00561CE8"/>
    <w:rsid w:val="00563D0E"/>
    <w:rsid w:val="005657B9"/>
    <w:rsid w:val="00565E3E"/>
    <w:rsid w:val="005668C6"/>
    <w:rsid w:val="00567AA1"/>
    <w:rsid w:val="0057321F"/>
    <w:rsid w:val="00573253"/>
    <w:rsid w:val="005733BA"/>
    <w:rsid w:val="00574BF2"/>
    <w:rsid w:val="00574D80"/>
    <w:rsid w:val="00575ED0"/>
    <w:rsid w:val="00576F91"/>
    <w:rsid w:val="005808D7"/>
    <w:rsid w:val="0058215B"/>
    <w:rsid w:val="00585A62"/>
    <w:rsid w:val="00586296"/>
    <w:rsid w:val="005871D5"/>
    <w:rsid w:val="00590EA4"/>
    <w:rsid w:val="005916AE"/>
    <w:rsid w:val="005934CA"/>
    <w:rsid w:val="00595CB7"/>
    <w:rsid w:val="00596A9B"/>
    <w:rsid w:val="0059734A"/>
    <w:rsid w:val="00597E57"/>
    <w:rsid w:val="00597EC6"/>
    <w:rsid w:val="005A1681"/>
    <w:rsid w:val="005A767B"/>
    <w:rsid w:val="005A7D2E"/>
    <w:rsid w:val="005A7E74"/>
    <w:rsid w:val="005B4009"/>
    <w:rsid w:val="005B42A9"/>
    <w:rsid w:val="005C05C0"/>
    <w:rsid w:val="005C1D33"/>
    <w:rsid w:val="005C1E85"/>
    <w:rsid w:val="005C2A2F"/>
    <w:rsid w:val="005C5B32"/>
    <w:rsid w:val="005C633A"/>
    <w:rsid w:val="005C759F"/>
    <w:rsid w:val="005D04CD"/>
    <w:rsid w:val="005D057C"/>
    <w:rsid w:val="005D0ECD"/>
    <w:rsid w:val="005D167D"/>
    <w:rsid w:val="005D2C61"/>
    <w:rsid w:val="005D3823"/>
    <w:rsid w:val="005D44DC"/>
    <w:rsid w:val="005D498F"/>
    <w:rsid w:val="005D5320"/>
    <w:rsid w:val="005D584A"/>
    <w:rsid w:val="005D7CBA"/>
    <w:rsid w:val="005E036E"/>
    <w:rsid w:val="005E1C26"/>
    <w:rsid w:val="005E4253"/>
    <w:rsid w:val="005E6241"/>
    <w:rsid w:val="005E7355"/>
    <w:rsid w:val="005E7481"/>
    <w:rsid w:val="005F15F8"/>
    <w:rsid w:val="005F1E59"/>
    <w:rsid w:val="005F53D6"/>
    <w:rsid w:val="005F579E"/>
    <w:rsid w:val="005F5F56"/>
    <w:rsid w:val="005F5FB4"/>
    <w:rsid w:val="005F7A40"/>
    <w:rsid w:val="00600EB3"/>
    <w:rsid w:val="0060189A"/>
    <w:rsid w:val="0060231C"/>
    <w:rsid w:val="00602B13"/>
    <w:rsid w:val="00606086"/>
    <w:rsid w:val="00607246"/>
    <w:rsid w:val="006109C5"/>
    <w:rsid w:val="0061150A"/>
    <w:rsid w:val="006117C4"/>
    <w:rsid w:val="00612176"/>
    <w:rsid w:val="00613940"/>
    <w:rsid w:val="00615A3F"/>
    <w:rsid w:val="006167E1"/>
    <w:rsid w:val="00616CB9"/>
    <w:rsid w:val="00620BC2"/>
    <w:rsid w:val="00621D82"/>
    <w:rsid w:val="00622119"/>
    <w:rsid w:val="00624DA8"/>
    <w:rsid w:val="00624F46"/>
    <w:rsid w:val="00626B51"/>
    <w:rsid w:val="00626E27"/>
    <w:rsid w:val="006272DA"/>
    <w:rsid w:val="006301D2"/>
    <w:rsid w:val="00630DB1"/>
    <w:rsid w:val="00631997"/>
    <w:rsid w:val="006321C0"/>
    <w:rsid w:val="00634157"/>
    <w:rsid w:val="006357CE"/>
    <w:rsid w:val="00636080"/>
    <w:rsid w:val="00636EA4"/>
    <w:rsid w:val="00645206"/>
    <w:rsid w:val="006466FE"/>
    <w:rsid w:val="006470E9"/>
    <w:rsid w:val="006538B7"/>
    <w:rsid w:val="00654264"/>
    <w:rsid w:val="00654760"/>
    <w:rsid w:val="00655805"/>
    <w:rsid w:val="006612CD"/>
    <w:rsid w:val="006634DB"/>
    <w:rsid w:val="00663BF4"/>
    <w:rsid w:val="00664B58"/>
    <w:rsid w:val="00667E00"/>
    <w:rsid w:val="00670ACE"/>
    <w:rsid w:val="0067112C"/>
    <w:rsid w:val="0067118D"/>
    <w:rsid w:val="0067191B"/>
    <w:rsid w:val="00672ADD"/>
    <w:rsid w:val="006733A9"/>
    <w:rsid w:val="006736A9"/>
    <w:rsid w:val="00673FD8"/>
    <w:rsid w:val="0067580D"/>
    <w:rsid w:val="0067656C"/>
    <w:rsid w:val="00676F3F"/>
    <w:rsid w:val="0067764F"/>
    <w:rsid w:val="00677EB2"/>
    <w:rsid w:val="00680AA2"/>
    <w:rsid w:val="00681213"/>
    <w:rsid w:val="00683A0D"/>
    <w:rsid w:val="00684D79"/>
    <w:rsid w:val="006860AA"/>
    <w:rsid w:val="006869D0"/>
    <w:rsid w:val="00687851"/>
    <w:rsid w:val="00692CED"/>
    <w:rsid w:val="0069600B"/>
    <w:rsid w:val="00696F35"/>
    <w:rsid w:val="006A2384"/>
    <w:rsid w:val="006A36C8"/>
    <w:rsid w:val="006A4F79"/>
    <w:rsid w:val="006B1B93"/>
    <w:rsid w:val="006B3E29"/>
    <w:rsid w:val="006B423B"/>
    <w:rsid w:val="006B59C5"/>
    <w:rsid w:val="006B6583"/>
    <w:rsid w:val="006B6832"/>
    <w:rsid w:val="006C2894"/>
    <w:rsid w:val="006C4164"/>
    <w:rsid w:val="006D08EE"/>
    <w:rsid w:val="006D1DCF"/>
    <w:rsid w:val="006D2A42"/>
    <w:rsid w:val="006D6534"/>
    <w:rsid w:val="006D679A"/>
    <w:rsid w:val="006D7C33"/>
    <w:rsid w:val="006E210F"/>
    <w:rsid w:val="006E21ED"/>
    <w:rsid w:val="006E29B8"/>
    <w:rsid w:val="006E2B35"/>
    <w:rsid w:val="006E40C6"/>
    <w:rsid w:val="006E44A6"/>
    <w:rsid w:val="006E4B7A"/>
    <w:rsid w:val="006E5770"/>
    <w:rsid w:val="006E5B96"/>
    <w:rsid w:val="006E5ED0"/>
    <w:rsid w:val="006E75ED"/>
    <w:rsid w:val="006F16DB"/>
    <w:rsid w:val="00700504"/>
    <w:rsid w:val="007018A4"/>
    <w:rsid w:val="00702E5F"/>
    <w:rsid w:val="007036A0"/>
    <w:rsid w:val="00704410"/>
    <w:rsid w:val="007053AA"/>
    <w:rsid w:val="00711C63"/>
    <w:rsid w:val="0071234A"/>
    <w:rsid w:val="00712BE5"/>
    <w:rsid w:val="0071318E"/>
    <w:rsid w:val="00713FC6"/>
    <w:rsid w:val="00714D1A"/>
    <w:rsid w:val="00715765"/>
    <w:rsid w:val="00715CC7"/>
    <w:rsid w:val="007220CA"/>
    <w:rsid w:val="007260A1"/>
    <w:rsid w:val="00726EB5"/>
    <w:rsid w:val="007271F3"/>
    <w:rsid w:val="0073181E"/>
    <w:rsid w:val="00731CBB"/>
    <w:rsid w:val="00731DAF"/>
    <w:rsid w:val="007332A6"/>
    <w:rsid w:val="00733D90"/>
    <w:rsid w:val="00734680"/>
    <w:rsid w:val="0073503E"/>
    <w:rsid w:val="00736A42"/>
    <w:rsid w:val="00737B8C"/>
    <w:rsid w:val="007417B0"/>
    <w:rsid w:val="0074269A"/>
    <w:rsid w:val="00742CE4"/>
    <w:rsid w:val="00743A5A"/>
    <w:rsid w:val="00747C81"/>
    <w:rsid w:val="00754192"/>
    <w:rsid w:val="00754240"/>
    <w:rsid w:val="007551AD"/>
    <w:rsid w:val="00755C27"/>
    <w:rsid w:val="00756236"/>
    <w:rsid w:val="00761705"/>
    <w:rsid w:val="00762A16"/>
    <w:rsid w:val="00764598"/>
    <w:rsid w:val="00765435"/>
    <w:rsid w:val="00766631"/>
    <w:rsid w:val="00766CA0"/>
    <w:rsid w:val="0077169E"/>
    <w:rsid w:val="007719C8"/>
    <w:rsid w:val="00772A0B"/>
    <w:rsid w:val="00772B5D"/>
    <w:rsid w:val="00772DD4"/>
    <w:rsid w:val="0077428C"/>
    <w:rsid w:val="00776FB9"/>
    <w:rsid w:val="00780C2B"/>
    <w:rsid w:val="00781084"/>
    <w:rsid w:val="00781AF2"/>
    <w:rsid w:val="0078314D"/>
    <w:rsid w:val="00783E27"/>
    <w:rsid w:val="00787E20"/>
    <w:rsid w:val="0079048F"/>
    <w:rsid w:val="00790C7F"/>
    <w:rsid w:val="007927C4"/>
    <w:rsid w:val="007946E1"/>
    <w:rsid w:val="00794861"/>
    <w:rsid w:val="0079655D"/>
    <w:rsid w:val="00796CF9"/>
    <w:rsid w:val="007970B6"/>
    <w:rsid w:val="00797A81"/>
    <w:rsid w:val="007A063A"/>
    <w:rsid w:val="007A0828"/>
    <w:rsid w:val="007A1AF5"/>
    <w:rsid w:val="007A2515"/>
    <w:rsid w:val="007B2E21"/>
    <w:rsid w:val="007B4F58"/>
    <w:rsid w:val="007B5AB6"/>
    <w:rsid w:val="007B62CF"/>
    <w:rsid w:val="007B646D"/>
    <w:rsid w:val="007B66BD"/>
    <w:rsid w:val="007B717C"/>
    <w:rsid w:val="007B7A68"/>
    <w:rsid w:val="007C26D2"/>
    <w:rsid w:val="007C2AC7"/>
    <w:rsid w:val="007C34A3"/>
    <w:rsid w:val="007C46B5"/>
    <w:rsid w:val="007C784A"/>
    <w:rsid w:val="007D04E6"/>
    <w:rsid w:val="007D0F0B"/>
    <w:rsid w:val="007D367E"/>
    <w:rsid w:val="007D3DD0"/>
    <w:rsid w:val="007D6EDC"/>
    <w:rsid w:val="007D6FE6"/>
    <w:rsid w:val="007E098F"/>
    <w:rsid w:val="007E13DB"/>
    <w:rsid w:val="007E336F"/>
    <w:rsid w:val="007E39AD"/>
    <w:rsid w:val="007E3CEE"/>
    <w:rsid w:val="007E4C38"/>
    <w:rsid w:val="007E5C43"/>
    <w:rsid w:val="007E69E0"/>
    <w:rsid w:val="007E75AA"/>
    <w:rsid w:val="007F0A3A"/>
    <w:rsid w:val="007F1593"/>
    <w:rsid w:val="007F1CC1"/>
    <w:rsid w:val="007F223B"/>
    <w:rsid w:val="007F22AC"/>
    <w:rsid w:val="007F4B10"/>
    <w:rsid w:val="007F4E56"/>
    <w:rsid w:val="007F56DC"/>
    <w:rsid w:val="007F6D96"/>
    <w:rsid w:val="007F752D"/>
    <w:rsid w:val="007F7BA1"/>
    <w:rsid w:val="00800CEE"/>
    <w:rsid w:val="008038C1"/>
    <w:rsid w:val="00804732"/>
    <w:rsid w:val="00804AF8"/>
    <w:rsid w:val="008062A1"/>
    <w:rsid w:val="00810FBF"/>
    <w:rsid w:val="00811253"/>
    <w:rsid w:val="00811B12"/>
    <w:rsid w:val="0081263C"/>
    <w:rsid w:val="00813CAB"/>
    <w:rsid w:val="00815A40"/>
    <w:rsid w:val="00816118"/>
    <w:rsid w:val="00817BF4"/>
    <w:rsid w:val="0082071A"/>
    <w:rsid w:val="00820A91"/>
    <w:rsid w:val="008243F4"/>
    <w:rsid w:val="0082571C"/>
    <w:rsid w:val="00825EDF"/>
    <w:rsid w:val="00825F6F"/>
    <w:rsid w:val="008303C0"/>
    <w:rsid w:val="00831E4C"/>
    <w:rsid w:val="00832B91"/>
    <w:rsid w:val="0083310A"/>
    <w:rsid w:val="00833AD5"/>
    <w:rsid w:val="00835D0F"/>
    <w:rsid w:val="00837A3B"/>
    <w:rsid w:val="0084312C"/>
    <w:rsid w:val="0084388B"/>
    <w:rsid w:val="0084548F"/>
    <w:rsid w:val="008500CD"/>
    <w:rsid w:val="00850537"/>
    <w:rsid w:val="00850CF4"/>
    <w:rsid w:val="00851336"/>
    <w:rsid w:val="00852BFA"/>
    <w:rsid w:val="0085761A"/>
    <w:rsid w:val="00857F00"/>
    <w:rsid w:val="0086094C"/>
    <w:rsid w:val="00861005"/>
    <w:rsid w:val="00861B0E"/>
    <w:rsid w:val="0086342B"/>
    <w:rsid w:val="00863E97"/>
    <w:rsid w:val="008714C1"/>
    <w:rsid w:val="008724C9"/>
    <w:rsid w:val="008751F7"/>
    <w:rsid w:val="008762B0"/>
    <w:rsid w:val="00880E6B"/>
    <w:rsid w:val="00883B1C"/>
    <w:rsid w:val="008845CA"/>
    <w:rsid w:val="00884B0D"/>
    <w:rsid w:val="008854B6"/>
    <w:rsid w:val="0088580E"/>
    <w:rsid w:val="00885F78"/>
    <w:rsid w:val="00890B53"/>
    <w:rsid w:val="00890ED1"/>
    <w:rsid w:val="008914A6"/>
    <w:rsid w:val="0089220A"/>
    <w:rsid w:val="00892B2B"/>
    <w:rsid w:val="0089324E"/>
    <w:rsid w:val="00895A3E"/>
    <w:rsid w:val="008A064A"/>
    <w:rsid w:val="008A0B2B"/>
    <w:rsid w:val="008A0C39"/>
    <w:rsid w:val="008A1E47"/>
    <w:rsid w:val="008A3390"/>
    <w:rsid w:val="008A4CD7"/>
    <w:rsid w:val="008B12E6"/>
    <w:rsid w:val="008B3C0D"/>
    <w:rsid w:val="008B5CBB"/>
    <w:rsid w:val="008C03C2"/>
    <w:rsid w:val="008C267A"/>
    <w:rsid w:val="008C3B72"/>
    <w:rsid w:val="008C6C97"/>
    <w:rsid w:val="008C6CD4"/>
    <w:rsid w:val="008D4679"/>
    <w:rsid w:val="008D4CE9"/>
    <w:rsid w:val="008D556F"/>
    <w:rsid w:val="008D6D4F"/>
    <w:rsid w:val="008D79BE"/>
    <w:rsid w:val="008E22FE"/>
    <w:rsid w:val="008E25E2"/>
    <w:rsid w:val="008E2C61"/>
    <w:rsid w:val="008E3A7A"/>
    <w:rsid w:val="008F1F8B"/>
    <w:rsid w:val="008F2B4F"/>
    <w:rsid w:val="008F34B7"/>
    <w:rsid w:val="008F4258"/>
    <w:rsid w:val="008F45C6"/>
    <w:rsid w:val="008F5574"/>
    <w:rsid w:val="008F7467"/>
    <w:rsid w:val="009014EF"/>
    <w:rsid w:val="00901C6D"/>
    <w:rsid w:val="00902E92"/>
    <w:rsid w:val="00904BE4"/>
    <w:rsid w:val="00905745"/>
    <w:rsid w:val="009060BA"/>
    <w:rsid w:val="0091273C"/>
    <w:rsid w:val="00916EF2"/>
    <w:rsid w:val="009226BF"/>
    <w:rsid w:val="009239FE"/>
    <w:rsid w:val="009246D5"/>
    <w:rsid w:val="009246FA"/>
    <w:rsid w:val="00925DE6"/>
    <w:rsid w:val="00927006"/>
    <w:rsid w:val="0093034E"/>
    <w:rsid w:val="00931B8B"/>
    <w:rsid w:val="00931CF0"/>
    <w:rsid w:val="00932826"/>
    <w:rsid w:val="0093353D"/>
    <w:rsid w:val="009337C3"/>
    <w:rsid w:val="009339EC"/>
    <w:rsid w:val="009349A1"/>
    <w:rsid w:val="00936285"/>
    <w:rsid w:val="0093673F"/>
    <w:rsid w:val="00944340"/>
    <w:rsid w:val="009454AE"/>
    <w:rsid w:val="0094698A"/>
    <w:rsid w:val="00946A1A"/>
    <w:rsid w:val="00950971"/>
    <w:rsid w:val="0095138F"/>
    <w:rsid w:val="009517BF"/>
    <w:rsid w:val="00954589"/>
    <w:rsid w:val="00955F0A"/>
    <w:rsid w:val="00960201"/>
    <w:rsid w:val="00961285"/>
    <w:rsid w:val="00961F68"/>
    <w:rsid w:val="009654A9"/>
    <w:rsid w:val="00966203"/>
    <w:rsid w:val="00966AFF"/>
    <w:rsid w:val="00966C88"/>
    <w:rsid w:val="00971EF2"/>
    <w:rsid w:val="00972350"/>
    <w:rsid w:val="009723A3"/>
    <w:rsid w:val="0097286C"/>
    <w:rsid w:val="00975124"/>
    <w:rsid w:val="0097554F"/>
    <w:rsid w:val="00977D35"/>
    <w:rsid w:val="00980BA8"/>
    <w:rsid w:val="00982097"/>
    <w:rsid w:val="00983566"/>
    <w:rsid w:val="00983E48"/>
    <w:rsid w:val="00990CEC"/>
    <w:rsid w:val="00992405"/>
    <w:rsid w:val="00993F3D"/>
    <w:rsid w:val="00995944"/>
    <w:rsid w:val="00996F3C"/>
    <w:rsid w:val="009A2711"/>
    <w:rsid w:val="009A2F46"/>
    <w:rsid w:val="009A3797"/>
    <w:rsid w:val="009A4FA4"/>
    <w:rsid w:val="009A6F0A"/>
    <w:rsid w:val="009B0074"/>
    <w:rsid w:val="009B5114"/>
    <w:rsid w:val="009B5A03"/>
    <w:rsid w:val="009B5C67"/>
    <w:rsid w:val="009B634A"/>
    <w:rsid w:val="009C01BB"/>
    <w:rsid w:val="009C0532"/>
    <w:rsid w:val="009C18A2"/>
    <w:rsid w:val="009C309C"/>
    <w:rsid w:val="009C44C8"/>
    <w:rsid w:val="009C4D4E"/>
    <w:rsid w:val="009C7A98"/>
    <w:rsid w:val="009D344C"/>
    <w:rsid w:val="009D3E08"/>
    <w:rsid w:val="009D400F"/>
    <w:rsid w:val="009D5104"/>
    <w:rsid w:val="009E0B60"/>
    <w:rsid w:val="009E1085"/>
    <w:rsid w:val="009E1E26"/>
    <w:rsid w:val="009E3D42"/>
    <w:rsid w:val="009E41E0"/>
    <w:rsid w:val="009E54CA"/>
    <w:rsid w:val="009E6B2D"/>
    <w:rsid w:val="009E6F34"/>
    <w:rsid w:val="009F4C58"/>
    <w:rsid w:val="009F5D40"/>
    <w:rsid w:val="00A00612"/>
    <w:rsid w:val="00A00DF6"/>
    <w:rsid w:val="00A02B45"/>
    <w:rsid w:val="00A05B71"/>
    <w:rsid w:val="00A10AD8"/>
    <w:rsid w:val="00A11030"/>
    <w:rsid w:val="00A1138F"/>
    <w:rsid w:val="00A11B9F"/>
    <w:rsid w:val="00A11FEB"/>
    <w:rsid w:val="00A12374"/>
    <w:rsid w:val="00A1273B"/>
    <w:rsid w:val="00A13C05"/>
    <w:rsid w:val="00A16D25"/>
    <w:rsid w:val="00A16ED6"/>
    <w:rsid w:val="00A179FF"/>
    <w:rsid w:val="00A2321F"/>
    <w:rsid w:val="00A238E1"/>
    <w:rsid w:val="00A2406D"/>
    <w:rsid w:val="00A24D8A"/>
    <w:rsid w:val="00A250ED"/>
    <w:rsid w:val="00A25977"/>
    <w:rsid w:val="00A259E1"/>
    <w:rsid w:val="00A2735A"/>
    <w:rsid w:val="00A27625"/>
    <w:rsid w:val="00A278CD"/>
    <w:rsid w:val="00A31946"/>
    <w:rsid w:val="00A3222D"/>
    <w:rsid w:val="00A343CF"/>
    <w:rsid w:val="00A35A71"/>
    <w:rsid w:val="00A43107"/>
    <w:rsid w:val="00A43581"/>
    <w:rsid w:val="00A46D0C"/>
    <w:rsid w:val="00A46FC3"/>
    <w:rsid w:val="00A5095B"/>
    <w:rsid w:val="00A50A86"/>
    <w:rsid w:val="00A50F24"/>
    <w:rsid w:val="00A519ED"/>
    <w:rsid w:val="00A5474A"/>
    <w:rsid w:val="00A579F5"/>
    <w:rsid w:val="00A57CBE"/>
    <w:rsid w:val="00A60231"/>
    <w:rsid w:val="00A61B33"/>
    <w:rsid w:val="00A62288"/>
    <w:rsid w:val="00A636E5"/>
    <w:rsid w:val="00A63B00"/>
    <w:rsid w:val="00A640AD"/>
    <w:rsid w:val="00A64678"/>
    <w:rsid w:val="00A66362"/>
    <w:rsid w:val="00A67E9A"/>
    <w:rsid w:val="00A70CE0"/>
    <w:rsid w:val="00A72B6B"/>
    <w:rsid w:val="00A72D9B"/>
    <w:rsid w:val="00A73052"/>
    <w:rsid w:val="00A74464"/>
    <w:rsid w:val="00A74A81"/>
    <w:rsid w:val="00A75425"/>
    <w:rsid w:val="00A75F17"/>
    <w:rsid w:val="00A7763A"/>
    <w:rsid w:val="00A77F71"/>
    <w:rsid w:val="00A80142"/>
    <w:rsid w:val="00A80D3D"/>
    <w:rsid w:val="00A8186E"/>
    <w:rsid w:val="00A829EF"/>
    <w:rsid w:val="00A90789"/>
    <w:rsid w:val="00A908E7"/>
    <w:rsid w:val="00A91B92"/>
    <w:rsid w:val="00A92DC2"/>
    <w:rsid w:val="00A93B04"/>
    <w:rsid w:val="00A9474A"/>
    <w:rsid w:val="00A94A84"/>
    <w:rsid w:val="00A97873"/>
    <w:rsid w:val="00AA0DBC"/>
    <w:rsid w:val="00AA4137"/>
    <w:rsid w:val="00AA5042"/>
    <w:rsid w:val="00AA5885"/>
    <w:rsid w:val="00AA5A92"/>
    <w:rsid w:val="00AA7C5F"/>
    <w:rsid w:val="00AB65E3"/>
    <w:rsid w:val="00AC35A9"/>
    <w:rsid w:val="00AD01D5"/>
    <w:rsid w:val="00AD09F8"/>
    <w:rsid w:val="00AD11D8"/>
    <w:rsid w:val="00AE0F0B"/>
    <w:rsid w:val="00AE423C"/>
    <w:rsid w:val="00AE4EE0"/>
    <w:rsid w:val="00AE4FAB"/>
    <w:rsid w:val="00AE6D16"/>
    <w:rsid w:val="00AE7377"/>
    <w:rsid w:val="00AE788A"/>
    <w:rsid w:val="00AE7985"/>
    <w:rsid w:val="00AE7B65"/>
    <w:rsid w:val="00AF0206"/>
    <w:rsid w:val="00AF1288"/>
    <w:rsid w:val="00AF2790"/>
    <w:rsid w:val="00AF2A81"/>
    <w:rsid w:val="00AF2D37"/>
    <w:rsid w:val="00AF37B4"/>
    <w:rsid w:val="00AF43CD"/>
    <w:rsid w:val="00AF7265"/>
    <w:rsid w:val="00AF7B1A"/>
    <w:rsid w:val="00B01CC9"/>
    <w:rsid w:val="00B02430"/>
    <w:rsid w:val="00B04E5A"/>
    <w:rsid w:val="00B059EB"/>
    <w:rsid w:val="00B06D1D"/>
    <w:rsid w:val="00B071D3"/>
    <w:rsid w:val="00B07631"/>
    <w:rsid w:val="00B111B9"/>
    <w:rsid w:val="00B11A20"/>
    <w:rsid w:val="00B12996"/>
    <w:rsid w:val="00B13234"/>
    <w:rsid w:val="00B1332D"/>
    <w:rsid w:val="00B147FB"/>
    <w:rsid w:val="00B156D4"/>
    <w:rsid w:val="00B16E16"/>
    <w:rsid w:val="00B17631"/>
    <w:rsid w:val="00B21221"/>
    <w:rsid w:val="00B2521C"/>
    <w:rsid w:val="00B25AF3"/>
    <w:rsid w:val="00B26ECC"/>
    <w:rsid w:val="00B278B3"/>
    <w:rsid w:val="00B27903"/>
    <w:rsid w:val="00B31B0C"/>
    <w:rsid w:val="00B325D2"/>
    <w:rsid w:val="00B37D05"/>
    <w:rsid w:val="00B41CA6"/>
    <w:rsid w:val="00B42BEF"/>
    <w:rsid w:val="00B4305C"/>
    <w:rsid w:val="00B43299"/>
    <w:rsid w:val="00B44F7A"/>
    <w:rsid w:val="00B47028"/>
    <w:rsid w:val="00B4723B"/>
    <w:rsid w:val="00B500EF"/>
    <w:rsid w:val="00B50D08"/>
    <w:rsid w:val="00B53869"/>
    <w:rsid w:val="00B54DC5"/>
    <w:rsid w:val="00B5521A"/>
    <w:rsid w:val="00B55E35"/>
    <w:rsid w:val="00B5799B"/>
    <w:rsid w:val="00B63860"/>
    <w:rsid w:val="00B648CB"/>
    <w:rsid w:val="00B67C88"/>
    <w:rsid w:val="00B70392"/>
    <w:rsid w:val="00B705CD"/>
    <w:rsid w:val="00B72CDD"/>
    <w:rsid w:val="00B73111"/>
    <w:rsid w:val="00B73886"/>
    <w:rsid w:val="00B74869"/>
    <w:rsid w:val="00B74E11"/>
    <w:rsid w:val="00B761DD"/>
    <w:rsid w:val="00B76803"/>
    <w:rsid w:val="00B76B0C"/>
    <w:rsid w:val="00B77B13"/>
    <w:rsid w:val="00B80E3E"/>
    <w:rsid w:val="00B9086D"/>
    <w:rsid w:val="00B926B7"/>
    <w:rsid w:val="00B92C82"/>
    <w:rsid w:val="00B93E5A"/>
    <w:rsid w:val="00B93EAB"/>
    <w:rsid w:val="00B95507"/>
    <w:rsid w:val="00B96158"/>
    <w:rsid w:val="00B96FA1"/>
    <w:rsid w:val="00B970ED"/>
    <w:rsid w:val="00BA30D7"/>
    <w:rsid w:val="00BA4A53"/>
    <w:rsid w:val="00BB2092"/>
    <w:rsid w:val="00BB78C2"/>
    <w:rsid w:val="00BC0696"/>
    <w:rsid w:val="00BC0D88"/>
    <w:rsid w:val="00BC1631"/>
    <w:rsid w:val="00BC2941"/>
    <w:rsid w:val="00BC2DF8"/>
    <w:rsid w:val="00BC3DF3"/>
    <w:rsid w:val="00BC6B48"/>
    <w:rsid w:val="00BC709A"/>
    <w:rsid w:val="00BD0592"/>
    <w:rsid w:val="00BD4DAF"/>
    <w:rsid w:val="00BD5E03"/>
    <w:rsid w:val="00BD5F51"/>
    <w:rsid w:val="00BD5FBC"/>
    <w:rsid w:val="00BD7E74"/>
    <w:rsid w:val="00BE2631"/>
    <w:rsid w:val="00BE3A17"/>
    <w:rsid w:val="00BE5A3B"/>
    <w:rsid w:val="00BE5DBD"/>
    <w:rsid w:val="00BF225C"/>
    <w:rsid w:val="00BF3651"/>
    <w:rsid w:val="00BF484E"/>
    <w:rsid w:val="00BF4904"/>
    <w:rsid w:val="00BF5251"/>
    <w:rsid w:val="00BF70C6"/>
    <w:rsid w:val="00BF7F85"/>
    <w:rsid w:val="00BF7F9C"/>
    <w:rsid w:val="00C00562"/>
    <w:rsid w:val="00C03507"/>
    <w:rsid w:val="00C077A1"/>
    <w:rsid w:val="00C10135"/>
    <w:rsid w:val="00C10386"/>
    <w:rsid w:val="00C12FD4"/>
    <w:rsid w:val="00C13115"/>
    <w:rsid w:val="00C13753"/>
    <w:rsid w:val="00C17290"/>
    <w:rsid w:val="00C178E5"/>
    <w:rsid w:val="00C22527"/>
    <w:rsid w:val="00C25597"/>
    <w:rsid w:val="00C2583B"/>
    <w:rsid w:val="00C26012"/>
    <w:rsid w:val="00C26E24"/>
    <w:rsid w:val="00C300D0"/>
    <w:rsid w:val="00C30FE0"/>
    <w:rsid w:val="00C31911"/>
    <w:rsid w:val="00C32701"/>
    <w:rsid w:val="00C33A5E"/>
    <w:rsid w:val="00C33E0A"/>
    <w:rsid w:val="00C359C3"/>
    <w:rsid w:val="00C35CAE"/>
    <w:rsid w:val="00C36EDE"/>
    <w:rsid w:val="00C42100"/>
    <w:rsid w:val="00C42914"/>
    <w:rsid w:val="00C448FB"/>
    <w:rsid w:val="00C452D6"/>
    <w:rsid w:val="00C46884"/>
    <w:rsid w:val="00C50526"/>
    <w:rsid w:val="00C50867"/>
    <w:rsid w:val="00C528D4"/>
    <w:rsid w:val="00C60D67"/>
    <w:rsid w:val="00C60F63"/>
    <w:rsid w:val="00C62E83"/>
    <w:rsid w:val="00C67373"/>
    <w:rsid w:val="00C70085"/>
    <w:rsid w:val="00C7120E"/>
    <w:rsid w:val="00C72F6A"/>
    <w:rsid w:val="00C73BFE"/>
    <w:rsid w:val="00C74CE4"/>
    <w:rsid w:val="00C8092A"/>
    <w:rsid w:val="00C81456"/>
    <w:rsid w:val="00C81C9D"/>
    <w:rsid w:val="00C836F0"/>
    <w:rsid w:val="00C853AC"/>
    <w:rsid w:val="00C87C1D"/>
    <w:rsid w:val="00C91526"/>
    <w:rsid w:val="00C9222F"/>
    <w:rsid w:val="00C946DC"/>
    <w:rsid w:val="00C97152"/>
    <w:rsid w:val="00CA389E"/>
    <w:rsid w:val="00CA4C2E"/>
    <w:rsid w:val="00CA71F2"/>
    <w:rsid w:val="00CA736B"/>
    <w:rsid w:val="00CB01F8"/>
    <w:rsid w:val="00CB036F"/>
    <w:rsid w:val="00CB0DF1"/>
    <w:rsid w:val="00CB0FA2"/>
    <w:rsid w:val="00CB118D"/>
    <w:rsid w:val="00CB3A8B"/>
    <w:rsid w:val="00CB3DCF"/>
    <w:rsid w:val="00CB646A"/>
    <w:rsid w:val="00CB6C77"/>
    <w:rsid w:val="00CB749A"/>
    <w:rsid w:val="00CC3366"/>
    <w:rsid w:val="00CC5E6D"/>
    <w:rsid w:val="00CC75FF"/>
    <w:rsid w:val="00CD0157"/>
    <w:rsid w:val="00CD0353"/>
    <w:rsid w:val="00CD2E08"/>
    <w:rsid w:val="00CD5F24"/>
    <w:rsid w:val="00CD6A82"/>
    <w:rsid w:val="00CD747C"/>
    <w:rsid w:val="00CE1BAF"/>
    <w:rsid w:val="00CE2136"/>
    <w:rsid w:val="00CE3EB0"/>
    <w:rsid w:val="00CE6C3B"/>
    <w:rsid w:val="00CF0100"/>
    <w:rsid w:val="00CF1708"/>
    <w:rsid w:val="00CF1860"/>
    <w:rsid w:val="00CF1C86"/>
    <w:rsid w:val="00CF1FE6"/>
    <w:rsid w:val="00CF57F7"/>
    <w:rsid w:val="00CF6D07"/>
    <w:rsid w:val="00CF7F8B"/>
    <w:rsid w:val="00D00327"/>
    <w:rsid w:val="00D0153F"/>
    <w:rsid w:val="00D01A18"/>
    <w:rsid w:val="00D02DAD"/>
    <w:rsid w:val="00D0441F"/>
    <w:rsid w:val="00D045A3"/>
    <w:rsid w:val="00D04D19"/>
    <w:rsid w:val="00D05514"/>
    <w:rsid w:val="00D06053"/>
    <w:rsid w:val="00D06341"/>
    <w:rsid w:val="00D073AA"/>
    <w:rsid w:val="00D07A63"/>
    <w:rsid w:val="00D11C65"/>
    <w:rsid w:val="00D13991"/>
    <w:rsid w:val="00D14012"/>
    <w:rsid w:val="00D151CA"/>
    <w:rsid w:val="00D15981"/>
    <w:rsid w:val="00D20AA3"/>
    <w:rsid w:val="00D20E17"/>
    <w:rsid w:val="00D228C3"/>
    <w:rsid w:val="00D22968"/>
    <w:rsid w:val="00D23DB9"/>
    <w:rsid w:val="00D246CE"/>
    <w:rsid w:val="00D24A00"/>
    <w:rsid w:val="00D2510A"/>
    <w:rsid w:val="00D3019E"/>
    <w:rsid w:val="00D32E0C"/>
    <w:rsid w:val="00D34309"/>
    <w:rsid w:val="00D349DD"/>
    <w:rsid w:val="00D350FD"/>
    <w:rsid w:val="00D36489"/>
    <w:rsid w:val="00D371F6"/>
    <w:rsid w:val="00D4092B"/>
    <w:rsid w:val="00D412DE"/>
    <w:rsid w:val="00D41D1D"/>
    <w:rsid w:val="00D422BF"/>
    <w:rsid w:val="00D42C12"/>
    <w:rsid w:val="00D43F72"/>
    <w:rsid w:val="00D4419F"/>
    <w:rsid w:val="00D446FA"/>
    <w:rsid w:val="00D46B45"/>
    <w:rsid w:val="00D46CA0"/>
    <w:rsid w:val="00D474E1"/>
    <w:rsid w:val="00D47A17"/>
    <w:rsid w:val="00D50315"/>
    <w:rsid w:val="00D50E6C"/>
    <w:rsid w:val="00D5187D"/>
    <w:rsid w:val="00D553AF"/>
    <w:rsid w:val="00D571B3"/>
    <w:rsid w:val="00D60DA6"/>
    <w:rsid w:val="00D62C11"/>
    <w:rsid w:val="00D647A5"/>
    <w:rsid w:val="00D6552B"/>
    <w:rsid w:val="00D67C2C"/>
    <w:rsid w:val="00D72936"/>
    <w:rsid w:val="00D72AC9"/>
    <w:rsid w:val="00D73132"/>
    <w:rsid w:val="00D7372E"/>
    <w:rsid w:val="00D74EEE"/>
    <w:rsid w:val="00D754CB"/>
    <w:rsid w:val="00D76DF3"/>
    <w:rsid w:val="00D810A3"/>
    <w:rsid w:val="00D8188A"/>
    <w:rsid w:val="00D82B5F"/>
    <w:rsid w:val="00D83729"/>
    <w:rsid w:val="00D86003"/>
    <w:rsid w:val="00D86C76"/>
    <w:rsid w:val="00D91838"/>
    <w:rsid w:val="00D91E5F"/>
    <w:rsid w:val="00D92603"/>
    <w:rsid w:val="00D93C59"/>
    <w:rsid w:val="00DA03AC"/>
    <w:rsid w:val="00DA0F84"/>
    <w:rsid w:val="00DA19F4"/>
    <w:rsid w:val="00DA30BA"/>
    <w:rsid w:val="00DA32CD"/>
    <w:rsid w:val="00DA3835"/>
    <w:rsid w:val="00DA3BFC"/>
    <w:rsid w:val="00DA3CC7"/>
    <w:rsid w:val="00DA464D"/>
    <w:rsid w:val="00DA55E5"/>
    <w:rsid w:val="00DA5959"/>
    <w:rsid w:val="00DA5F3C"/>
    <w:rsid w:val="00DA6A55"/>
    <w:rsid w:val="00DA774C"/>
    <w:rsid w:val="00DA7BD1"/>
    <w:rsid w:val="00DB4E05"/>
    <w:rsid w:val="00DB56A8"/>
    <w:rsid w:val="00DB5827"/>
    <w:rsid w:val="00DB6ECC"/>
    <w:rsid w:val="00DB72AF"/>
    <w:rsid w:val="00DC217A"/>
    <w:rsid w:val="00DC2E11"/>
    <w:rsid w:val="00DC3508"/>
    <w:rsid w:val="00DC5D58"/>
    <w:rsid w:val="00DC634F"/>
    <w:rsid w:val="00DD134D"/>
    <w:rsid w:val="00DD2126"/>
    <w:rsid w:val="00DD2642"/>
    <w:rsid w:val="00DD49FF"/>
    <w:rsid w:val="00DD4E30"/>
    <w:rsid w:val="00DD503E"/>
    <w:rsid w:val="00DD5FF2"/>
    <w:rsid w:val="00DD71E7"/>
    <w:rsid w:val="00DE0898"/>
    <w:rsid w:val="00DE152A"/>
    <w:rsid w:val="00DE1564"/>
    <w:rsid w:val="00DE1D52"/>
    <w:rsid w:val="00DE2380"/>
    <w:rsid w:val="00DE37C5"/>
    <w:rsid w:val="00DE3AB9"/>
    <w:rsid w:val="00DE3D9D"/>
    <w:rsid w:val="00DE623F"/>
    <w:rsid w:val="00DE666B"/>
    <w:rsid w:val="00DE6D4E"/>
    <w:rsid w:val="00DF0755"/>
    <w:rsid w:val="00DF12F8"/>
    <w:rsid w:val="00DF2621"/>
    <w:rsid w:val="00DF4483"/>
    <w:rsid w:val="00DF5132"/>
    <w:rsid w:val="00DF5A65"/>
    <w:rsid w:val="00DF6168"/>
    <w:rsid w:val="00DF7FAC"/>
    <w:rsid w:val="00E02F74"/>
    <w:rsid w:val="00E031CF"/>
    <w:rsid w:val="00E035A6"/>
    <w:rsid w:val="00E0672E"/>
    <w:rsid w:val="00E07B36"/>
    <w:rsid w:val="00E243C4"/>
    <w:rsid w:val="00E24C5E"/>
    <w:rsid w:val="00E258CE"/>
    <w:rsid w:val="00E267F0"/>
    <w:rsid w:val="00E27284"/>
    <w:rsid w:val="00E27D0D"/>
    <w:rsid w:val="00E32C6E"/>
    <w:rsid w:val="00E32CA6"/>
    <w:rsid w:val="00E3366C"/>
    <w:rsid w:val="00E34CAC"/>
    <w:rsid w:val="00E36403"/>
    <w:rsid w:val="00E36F45"/>
    <w:rsid w:val="00E377DC"/>
    <w:rsid w:val="00E416C7"/>
    <w:rsid w:val="00E42979"/>
    <w:rsid w:val="00E43856"/>
    <w:rsid w:val="00E43CC9"/>
    <w:rsid w:val="00E446C9"/>
    <w:rsid w:val="00E44F47"/>
    <w:rsid w:val="00E46D9F"/>
    <w:rsid w:val="00E47823"/>
    <w:rsid w:val="00E47D82"/>
    <w:rsid w:val="00E47F67"/>
    <w:rsid w:val="00E5234F"/>
    <w:rsid w:val="00E5651B"/>
    <w:rsid w:val="00E56666"/>
    <w:rsid w:val="00E60E37"/>
    <w:rsid w:val="00E6293A"/>
    <w:rsid w:val="00E6468A"/>
    <w:rsid w:val="00E66E48"/>
    <w:rsid w:val="00E67D0C"/>
    <w:rsid w:val="00E67D42"/>
    <w:rsid w:val="00E752FE"/>
    <w:rsid w:val="00E75949"/>
    <w:rsid w:val="00E76618"/>
    <w:rsid w:val="00E7691F"/>
    <w:rsid w:val="00E771DA"/>
    <w:rsid w:val="00E77656"/>
    <w:rsid w:val="00E77934"/>
    <w:rsid w:val="00E77B2E"/>
    <w:rsid w:val="00E8181E"/>
    <w:rsid w:val="00E8564D"/>
    <w:rsid w:val="00E871E3"/>
    <w:rsid w:val="00E872BC"/>
    <w:rsid w:val="00E8777D"/>
    <w:rsid w:val="00E9089A"/>
    <w:rsid w:val="00EA2AEC"/>
    <w:rsid w:val="00EA4608"/>
    <w:rsid w:val="00EB0059"/>
    <w:rsid w:val="00EB010F"/>
    <w:rsid w:val="00EB0327"/>
    <w:rsid w:val="00EB34B5"/>
    <w:rsid w:val="00EB3E4A"/>
    <w:rsid w:val="00EB577E"/>
    <w:rsid w:val="00EB6764"/>
    <w:rsid w:val="00EB76E8"/>
    <w:rsid w:val="00EC0D10"/>
    <w:rsid w:val="00EC2E93"/>
    <w:rsid w:val="00EC2EBE"/>
    <w:rsid w:val="00EC4B55"/>
    <w:rsid w:val="00EC5A02"/>
    <w:rsid w:val="00ED0238"/>
    <w:rsid w:val="00ED1660"/>
    <w:rsid w:val="00ED20E4"/>
    <w:rsid w:val="00ED260E"/>
    <w:rsid w:val="00ED30F7"/>
    <w:rsid w:val="00ED3EB2"/>
    <w:rsid w:val="00ED597E"/>
    <w:rsid w:val="00ED5CAC"/>
    <w:rsid w:val="00ED6F34"/>
    <w:rsid w:val="00EE1520"/>
    <w:rsid w:val="00EE25E6"/>
    <w:rsid w:val="00EE2941"/>
    <w:rsid w:val="00EE2CF3"/>
    <w:rsid w:val="00EE772C"/>
    <w:rsid w:val="00EF1118"/>
    <w:rsid w:val="00EF2552"/>
    <w:rsid w:val="00EF2FB8"/>
    <w:rsid w:val="00EF328B"/>
    <w:rsid w:val="00EF6EF3"/>
    <w:rsid w:val="00F05CB6"/>
    <w:rsid w:val="00F0781A"/>
    <w:rsid w:val="00F10570"/>
    <w:rsid w:val="00F156EE"/>
    <w:rsid w:val="00F15AFC"/>
    <w:rsid w:val="00F15B3C"/>
    <w:rsid w:val="00F15DBD"/>
    <w:rsid w:val="00F16368"/>
    <w:rsid w:val="00F220D2"/>
    <w:rsid w:val="00F221C0"/>
    <w:rsid w:val="00F221D8"/>
    <w:rsid w:val="00F2582A"/>
    <w:rsid w:val="00F25B01"/>
    <w:rsid w:val="00F2605A"/>
    <w:rsid w:val="00F27082"/>
    <w:rsid w:val="00F27090"/>
    <w:rsid w:val="00F3077F"/>
    <w:rsid w:val="00F30B30"/>
    <w:rsid w:val="00F30EA6"/>
    <w:rsid w:val="00F34D6E"/>
    <w:rsid w:val="00F42A7D"/>
    <w:rsid w:val="00F43141"/>
    <w:rsid w:val="00F43335"/>
    <w:rsid w:val="00F4492C"/>
    <w:rsid w:val="00F44BF0"/>
    <w:rsid w:val="00F465C8"/>
    <w:rsid w:val="00F50237"/>
    <w:rsid w:val="00F510A1"/>
    <w:rsid w:val="00F53BA5"/>
    <w:rsid w:val="00F5530A"/>
    <w:rsid w:val="00F5531D"/>
    <w:rsid w:val="00F55AF8"/>
    <w:rsid w:val="00F56D8B"/>
    <w:rsid w:val="00F570BD"/>
    <w:rsid w:val="00F57E7B"/>
    <w:rsid w:val="00F6236A"/>
    <w:rsid w:val="00F62BEA"/>
    <w:rsid w:val="00F62E4A"/>
    <w:rsid w:val="00F648D6"/>
    <w:rsid w:val="00F65166"/>
    <w:rsid w:val="00F65314"/>
    <w:rsid w:val="00F65D19"/>
    <w:rsid w:val="00F67872"/>
    <w:rsid w:val="00F71D82"/>
    <w:rsid w:val="00F73397"/>
    <w:rsid w:val="00F73F99"/>
    <w:rsid w:val="00F74203"/>
    <w:rsid w:val="00F7469C"/>
    <w:rsid w:val="00F75A69"/>
    <w:rsid w:val="00F761F8"/>
    <w:rsid w:val="00F76A9E"/>
    <w:rsid w:val="00F76BBF"/>
    <w:rsid w:val="00F81611"/>
    <w:rsid w:val="00F825E2"/>
    <w:rsid w:val="00F829D6"/>
    <w:rsid w:val="00F8574F"/>
    <w:rsid w:val="00F8724A"/>
    <w:rsid w:val="00F905CD"/>
    <w:rsid w:val="00F91EFF"/>
    <w:rsid w:val="00F9206B"/>
    <w:rsid w:val="00F936E4"/>
    <w:rsid w:val="00F96626"/>
    <w:rsid w:val="00FA000D"/>
    <w:rsid w:val="00FA0B07"/>
    <w:rsid w:val="00FA1A60"/>
    <w:rsid w:val="00FA3F8E"/>
    <w:rsid w:val="00FA4C14"/>
    <w:rsid w:val="00FA5782"/>
    <w:rsid w:val="00FB0441"/>
    <w:rsid w:val="00FB0DEF"/>
    <w:rsid w:val="00FB180A"/>
    <w:rsid w:val="00FB3149"/>
    <w:rsid w:val="00FB3E15"/>
    <w:rsid w:val="00FB41D8"/>
    <w:rsid w:val="00FB4FA6"/>
    <w:rsid w:val="00FB56C5"/>
    <w:rsid w:val="00FB593A"/>
    <w:rsid w:val="00FB5B24"/>
    <w:rsid w:val="00FC3592"/>
    <w:rsid w:val="00FC5423"/>
    <w:rsid w:val="00FC5C4C"/>
    <w:rsid w:val="00FC61D1"/>
    <w:rsid w:val="00FC66D5"/>
    <w:rsid w:val="00FD0C58"/>
    <w:rsid w:val="00FD423F"/>
    <w:rsid w:val="00FD47D6"/>
    <w:rsid w:val="00FD4C79"/>
    <w:rsid w:val="00FD5537"/>
    <w:rsid w:val="00FD6FF6"/>
    <w:rsid w:val="00FD74F9"/>
    <w:rsid w:val="00FE1648"/>
    <w:rsid w:val="00FE261C"/>
    <w:rsid w:val="00FE62C5"/>
    <w:rsid w:val="00FE6941"/>
    <w:rsid w:val="00FF1096"/>
    <w:rsid w:val="00FF625D"/>
    <w:rsid w:val="00FF67A1"/>
    <w:rsid w:val="00FF71D2"/>
    <w:rsid w:val="00FF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887B125"/>
  <w15:chartTrackingRefBased/>
  <w15:docId w15:val="{3B5CB444-9B79-40F0-B414-1A820477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F9C"/>
    <w:rPr>
      <w:rFonts w:ascii="Times New Roman" w:eastAsia="Times New Roman" w:hAnsi="Times New Roman"/>
      <w:sz w:val="24"/>
      <w:szCs w:val="24"/>
    </w:rPr>
  </w:style>
  <w:style w:type="paragraph" w:styleId="1">
    <w:name w:val="heading 1"/>
    <w:basedOn w:val="a1"/>
    <w:next w:val="a1"/>
    <w:link w:val="10"/>
    <w:uiPriority w:val="1"/>
    <w:qFormat/>
    <w:rsid w:val="009D5104"/>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1"/>
    <w:next w:val="a1"/>
    <w:link w:val="21"/>
    <w:qFormat/>
    <w:rsid w:val="009D5104"/>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9D5104"/>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9D5104"/>
    <w:pPr>
      <w:keepNext/>
      <w:numPr>
        <w:ilvl w:val="3"/>
        <w:numId w:val="1"/>
      </w:numPr>
      <w:spacing w:before="240" w:after="60"/>
      <w:outlineLvl w:val="3"/>
    </w:pPr>
    <w:rPr>
      <w:b/>
      <w:bCs/>
      <w:sz w:val="28"/>
      <w:szCs w:val="28"/>
      <w:lang w:val="x-none" w:eastAsia="x-none"/>
    </w:rPr>
  </w:style>
  <w:style w:type="paragraph" w:styleId="5">
    <w:name w:val="heading 5"/>
    <w:basedOn w:val="a1"/>
    <w:next w:val="a1"/>
    <w:link w:val="50"/>
    <w:qFormat/>
    <w:rsid w:val="009D5104"/>
    <w:pPr>
      <w:numPr>
        <w:ilvl w:val="4"/>
        <w:numId w:val="1"/>
      </w:numPr>
      <w:spacing w:before="240" w:after="60"/>
      <w:outlineLvl w:val="4"/>
    </w:pPr>
    <w:rPr>
      <w:b/>
      <w:bCs/>
      <w:i/>
      <w:iCs/>
      <w:sz w:val="26"/>
      <w:szCs w:val="26"/>
      <w:lang w:val="x-none" w:eastAsia="x-none"/>
    </w:rPr>
  </w:style>
  <w:style w:type="paragraph" w:styleId="6">
    <w:name w:val="heading 6"/>
    <w:basedOn w:val="a1"/>
    <w:next w:val="a1"/>
    <w:link w:val="60"/>
    <w:qFormat/>
    <w:rsid w:val="009D5104"/>
    <w:pPr>
      <w:numPr>
        <w:ilvl w:val="5"/>
        <w:numId w:val="1"/>
      </w:numPr>
      <w:spacing w:before="240" w:after="60"/>
      <w:outlineLvl w:val="5"/>
    </w:pPr>
    <w:rPr>
      <w:b/>
      <w:bCs/>
      <w:sz w:val="22"/>
      <w:szCs w:val="22"/>
      <w:lang w:val="x-none" w:eastAsia="x-none"/>
    </w:rPr>
  </w:style>
  <w:style w:type="paragraph" w:styleId="7">
    <w:name w:val="heading 7"/>
    <w:basedOn w:val="a1"/>
    <w:next w:val="a1"/>
    <w:link w:val="70"/>
    <w:qFormat/>
    <w:rsid w:val="009D5104"/>
    <w:pPr>
      <w:numPr>
        <w:ilvl w:val="6"/>
        <w:numId w:val="1"/>
      </w:numPr>
      <w:spacing w:before="240" w:after="60"/>
      <w:outlineLvl w:val="6"/>
    </w:pPr>
    <w:rPr>
      <w:lang w:val="x-none" w:eastAsia="x-none"/>
    </w:rPr>
  </w:style>
  <w:style w:type="paragraph" w:styleId="8">
    <w:name w:val="heading 8"/>
    <w:basedOn w:val="a1"/>
    <w:next w:val="a1"/>
    <w:link w:val="80"/>
    <w:qFormat/>
    <w:rsid w:val="009D5104"/>
    <w:pPr>
      <w:numPr>
        <w:ilvl w:val="7"/>
        <w:numId w:val="1"/>
      </w:numPr>
      <w:spacing w:before="240" w:after="60"/>
      <w:outlineLvl w:val="7"/>
    </w:pPr>
    <w:rPr>
      <w:i/>
      <w:iCs/>
      <w:lang w:val="x-none" w:eastAsia="x-none"/>
    </w:rPr>
  </w:style>
  <w:style w:type="paragraph" w:styleId="9">
    <w:name w:val="heading 9"/>
    <w:basedOn w:val="a1"/>
    <w:next w:val="a1"/>
    <w:link w:val="90"/>
    <w:qFormat/>
    <w:rsid w:val="009D5104"/>
    <w:pPr>
      <w:numPr>
        <w:ilvl w:val="8"/>
        <w:numId w:val="1"/>
      </w:numPr>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1"/>
    <w:rsid w:val="009D5104"/>
    <w:rPr>
      <w:rFonts w:ascii="Arial" w:eastAsia="Times New Roman" w:hAnsi="Arial"/>
      <w:b/>
      <w:bCs/>
      <w:kern w:val="32"/>
      <w:sz w:val="32"/>
      <w:szCs w:val="32"/>
      <w:lang w:val="x-none" w:eastAsia="x-none"/>
    </w:rPr>
  </w:style>
  <w:style w:type="character" w:customStyle="1" w:styleId="21">
    <w:name w:val="Заголовок 2 Знак"/>
    <w:link w:val="2"/>
    <w:rsid w:val="009D5104"/>
    <w:rPr>
      <w:rFonts w:ascii="Arial" w:eastAsia="Times New Roman" w:hAnsi="Arial"/>
      <w:b/>
      <w:bCs/>
      <w:i/>
      <w:iCs/>
      <w:sz w:val="28"/>
      <w:szCs w:val="28"/>
      <w:lang w:val="x-none" w:eastAsia="x-none"/>
    </w:rPr>
  </w:style>
  <w:style w:type="character" w:customStyle="1" w:styleId="30">
    <w:name w:val="Заголовок 3 Знак"/>
    <w:link w:val="3"/>
    <w:rsid w:val="009D5104"/>
    <w:rPr>
      <w:rFonts w:ascii="Arial" w:eastAsia="Times New Roman" w:hAnsi="Arial"/>
      <w:b/>
      <w:bCs/>
      <w:sz w:val="26"/>
      <w:szCs w:val="26"/>
      <w:lang w:val="x-none" w:eastAsia="x-none"/>
    </w:rPr>
  </w:style>
  <w:style w:type="character" w:customStyle="1" w:styleId="40">
    <w:name w:val="Заголовок 4 Знак"/>
    <w:link w:val="4"/>
    <w:rsid w:val="009D5104"/>
    <w:rPr>
      <w:rFonts w:ascii="Times New Roman" w:eastAsia="Times New Roman" w:hAnsi="Times New Roman"/>
      <w:b/>
      <w:bCs/>
      <w:sz w:val="28"/>
      <w:szCs w:val="28"/>
      <w:lang w:val="x-none" w:eastAsia="x-none"/>
    </w:rPr>
  </w:style>
  <w:style w:type="character" w:customStyle="1" w:styleId="50">
    <w:name w:val="Заголовок 5 Знак"/>
    <w:link w:val="5"/>
    <w:rsid w:val="009D5104"/>
    <w:rPr>
      <w:rFonts w:ascii="Times New Roman" w:eastAsia="Times New Roman" w:hAnsi="Times New Roman"/>
      <w:b/>
      <w:bCs/>
      <w:i/>
      <w:iCs/>
      <w:sz w:val="26"/>
      <w:szCs w:val="26"/>
      <w:lang w:val="x-none" w:eastAsia="x-none"/>
    </w:rPr>
  </w:style>
  <w:style w:type="character" w:customStyle="1" w:styleId="60">
    <w:name w:val="Заголовок 6 Знак"/>
    <w:link w:val="6"/>
    <w:rsid w:val="009D5104"/>
    <w:rPr>
      <w:rFonts w:ascii="Times New Roman" w:eastAsia="Times New Roman" w:hAnsi="Times New Roman"/>
      <w:b/>
      <w:bCs/>
      <w:sz w:val="22"/>
      <w:szCs w:val="22"/>
      <w:lang w:val="x-none" w:eastAsia="x-none"/>
    </w:rPr>
  </w:style>
  <w:style w:type="character" w:customStyle="1" w:styleId="70">
    <w:name w:val="Заголовок 7 Знак"/>
    <w:link w:val="7"/>
    <w:rsid w:val="009D5104"/>
    <w:rPr>
      <w:rFonts w:ascii="Times New Roman" w:eastAsia="Times New Roman" w:hAnsi="Times New Roman"/>
      <w:sz w:val="24"/>
      <w:szCs w:val="24"/>
      <w:lang w:val="x-none" w:eastAsia="x-none"/>
    </w:rPr>
  </w:style>
  <w:style w:type="character" w:customStyle="1" w:styleId="80">
    <w:name w:val="Заголовок 8 Знак"/>
    <w:link w:val="8"/>
    <w:rsid w:val="009D5104"/>
    <w:rPr>
      <w:rFonts w:ascii="Times New Roman" w:eastAsia="Times New Roman" w:hAnsi="Times New Roman"/>
      <w:i/>
      <w:iCs/>
      <w:sz w:val="24"/>
      <w:szCs w:val="24"/>
      <w:lang w:val="x-none" w:eastAsia="x-none"/>
    </w:rPr>
  </w:style>
  <w:style w:type="character" w:customStyle="1" w:styleId="90">
    <w:name w:val="Заголовок 9 Знак"/>
    <w:link w:val="9"/>
    <w:rsid w:val="009D5104"/>
    <w:rPr>
      <w:rFonts w:ascii="Arial" w:eastAsia="Times New Roman" w:hAnsi="Arial"/>
      <w:sz w:val="22"/>
      <w:szCs w:val="22"/>
      <w:lang w:val="x-none" w:eastAsia="x-none"/>
    </w:rPr>
  </w:style>
  <w:style w:type="paragraph" w:styleId="a5">
    <w:name w:val="header"/>
    <w:basedOn w:val="a1"/>
    <w:link w:val="a6"/>
    <w:uiPriority w:val="99"/>
    <w:rsid w:val="009D5104"/>
    <w:pPr>
      <w:tabs>
        <w:tab w:val="center" w:pos="4677"/>
        <w:tab w:val="right" w:pos="9355"/>
      </w:tabs>
    </w:pPr>
    <w:rPr>
      <w:lang w:val="x-none"/>
    </w:rPr>
  </w:style>
  <w:style w:type="character" w:customStyle="1" w:styleId="a6">
    <w:name w:val="Верхний колонтитул Знак"/>
    <w:link w:val="a5"/>
    <w:uiPriority w:val="99"/>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9D5104"/>
    <w:rPr>
      <w:color w:val="333399"/>
      <w:u w:val="single"/>
    </w:rPr>
  </w:style>
  <w:style w:type="paragraph" w:styleId="a8">
    <w:name w:val="Body Text"/>
    <w:basedOn w:val="a1"/>
    <w:link w:val="a9"/>
    <w:uiPriority w:val="1"/>
    <w:qFormat/>
    <w:rsid w:val="009D5104"/>
    <w:rPr>
      <w:b/>
      <w:bCs/>
      <w:lang w:val="x-none"/>
    </w:rPr>
  </w:style>
  <w:style w:type="character" w:customStyle="1" w:styleId="a9">
    <w:name w:val="Основной текст Знак"/>
    <w:link w:val="a8"/>
    <w:uiPriority w:val="1"/>
    <w:rsid w:val="009D5104"/>
    <w:rPr>
      <w:rFonts w:ascii="Times New Roman" w:eastAsia="Times New Roman" w:hAnsi="Times New Roman" w:cs="Times New Roman"/>
      <w:b/>
      <w:bCs/>
      <w:sz w:val="24"/>
      <w:szCs w:val="24"/>
      <w:lang w:eastAsia="ru-RU"/>
    </w:rPr>
  </w:style>
  <w:style w:type="paragraph" w:styleId="aa">
    <w:name w:val="footer"/>
    <w:basedOn w:val="a1"/>
    <w:link w:val="ab"/>
    <w:rsid w:val="009D5104"/>
    <w:pPr>
      <w:tabs>
        <w:tab w:val="center" w:pos="4677"/>
        <w:tab w:val="right" w:pos="9355"/>
      </w:tabs>
    </w:pPr>
    <w:rPr>
      <w:lang w:val="x-none"/>
    </w:rPr>
  </w:style>
  <w:style w:type="character" w:customStyle="1" w:styleId="ab">
    <w:name w:val="Нижний колонтитул Знак"/>
    <w:link w:val="aa"/>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lang w:val="x-none" w:eastAsia="x-none"/>
    </w:rPr>
  </w:style>
  <w:style w:type="paragraph" w:styleId="af0">
    <w:name w:val="List Paragraph"/>
    <w:basedOn w:val="a1"/>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lang w:val="x-none" w:eastAsia="x-none"/>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styleId="af5">
    <w:name w:val="Balloon Text"/>
    <w:basedOn w:val="a1"/>
    <w:link w:val="af6"/>
    <w:uiPriority w:val="99"/>
    <w:semiHidden/>
    <w:unhideWhenUsed/>
    <w:rsid w:val="00901C6D"/>
    <w:rPr>
      <w:rFonts w:ascii="Tahoma" w:hAnsi="Tahoma"/>
      <w:sz w:val="16"/>
      <w:szCs w:val="16"/>
      <w:lang w:val="x-none" w:eastAsia="x-none"/>
    </w:rPr>
  </w:style>
  <w:style w:type="character" w:customStyle="1" w:styleId="af6">
    <w:name w:val="Текст выноски Знак"/>
    <w:link w:val="af5"/>
    <w:uiPriority w:val="99"/>
    <w:semiHidden/>
    <w:rsid w:val="00901C6D"/>
    <w:rPr>
      <w:rFonts w:ascii="Tahoma" w:eastAsia="Times New Roman" w:hAnsi="Tahoma" w:cs="Tahoma"/>
      <w:sz w:val="16"/>
      <w:szCs w:val="16"/>
    </w:rPr>
  </w:style>
  <w:style w:type="paragraph" w:customStyle="1" w:styleId="13">
    <w:name w:val="Знак Знак1 Знак Знак Знак Знак"/>
    <w:basedOn w:val="a1"/>
    <w:autoRedefine/>
    <w:rsid w:val="00EE772C"/>
    <w:pPr>
      <w:spacing w:after="160" w:line="240" w:lineRule="exact"/>
    </w:pPr>
    <w:rPr>
      <w:rFonts w:eastAsia="SimSun"/>
      <w:b/>
      <w:bCs/>
      <w:sz w:val="28"/>
      <w:szCs w:val="28"/>
      <w:lang w:val="en-US" w:eastAsia="en-US"/>
    </w:rPr>
  </w:style>
  <w:style w:type="paragraph" w:customStyle="1" w:styleId="14">
    <w:name w:val="Знак Знак1 Знак Знак Знак Знак"/>
    <w:basedOn w:val="a1"/>
    <w:autoRedefine/>
    <w:rsid w:val="001D7340"/>
    <w:pPr>
      <w:spacing w:after="160" w:line="240" w:lineRule="exact"/>
    </w:pPr>
    <w:rPr>
      <w:rFonts w:eastAsia="SimSun"/>
      <w:b/>
      <w:bCs/>
      <w:sz w:val="28"/>
      <w:szCs w:val="28"/>
      <w:lang w:val="en-US" w:eastAsia="en-US"/>
    </w:rPr>
  </w:style>
  <w:style w:type="character" w:customStyle="1" w:styleId="s1">
    <w:name w:val="s1"/>
    <w:rsid w:val="00095E57"/>
    <w:rPr>
      <w:rFonts w:ascii="Times New Roman" w:hAnsi="Times New Roman" w:cs="Times New Roman" w:hint="default"/>
      <w:b/>
      <w:bCs/>
      <w:i w:val="0"/>
      <w:iCs w:val="0"/>
      <w:strike w:val="0"/>
      <w:dstrike w:val="0"/>
      <w:color w:val="000000"/>
      <w:sz w:val="22"/>
      <w:szCs w:val="22"/>
      <w:u w:val="none"/>
      <w:effect w:val="none"/>
    </w:rPr>
  </w:style>
  <w:style w:type="paragraph" w:customStyle="1" w:styleId="Default">
    <w:name w:val="Default"/>
    <w:rsid w:val="0004406C"/>
    <w:pPr>
      <w:autoSpaceDE w:val="0"/>
      <w:autoSpaceDN w:val="0"/>
      <w:adjustRightInd w:val="0"/>
    </w:pPr>
    <w:rPr>
      <w:rFonts w:ascii="Times New Roman" w:hAnsi="Times New Roman"/>
      <w:color w:val="000000"/>
      <w:sz w:val="24"/>
      <w:szCs w:val="24"/>
    </w:rPr>
  </w:style>
  <w:style w:type="character" w:customStyle="1" w:styleId="af">
    <w:name w:val="Статья Знак"/>
    <w:link w:val="a0"/>
    <w:rsid w:val="0079048F"/>
    <w:rPr>
      <w:rFonts w:ascii="Arial" w:eastAsia="Times New Roman" w:hAnsi="Arial"/>
      <w:sz w:val="24"/>
      <w:szCs w:val="24"/>
      <w:lang w:val="x-none" w:eastAsia="x-none"/>
    </w:rPr>
  </w:style>
  <w:style w:type="paragraph" w:customStyle="1" w:styleId="a">
    <w:name w:val="Заголовок раздела"/>
    <w:basedOn w:val="a1"/>
    <w:rsid w:val="008E25E2"/>
    <w:pPr>
      <w:widowControl w:val="0"/>
      <w:numPr>
        <w:numId w:val="5"/>
      </w:numPr>
      <w:adjustRightInd w:val="0"/>
      <w:jc w:val="center"/>
    </w:pPr>
    <w:rPr>
      <w:rFonts w:ascii="Arial" w:hAnsi="Arial" w:cs="Arial"/>
      <w:b/>
    </w:rPr>
  </w:style>
  <w:style w:type="paragraph" w:customStyle="1" w:styleId="20">
    <w:name w:val="Заголовок раздела 2"/>
    <w:basedOn w:val="a1"/>
    <w:rsid w:val="008E25E2"/>
    <w:pPr>
      <w:widowControl w:val="0"/>
      <w:numPr>
        <w:ilvl w:val="1"/>
        <w:numId w:val="5"/>
      </w:numPr>
      <w:tabs>
        <w:tab w:val="left" w:pos="993"/>
      </w:tabs>
      <w:adjustRightInd w:val="0"/>
      <w:jc w:val="center"/>
    </w:pPr>
    <w:rPr>
      <w:rFonts w:ascii="Arial" w:hAnsi="Arial" w:cs="Arial"/>
      <w:b/>
    </w:rPr>
  </w:style>
  <w:style w:type="table" w:customStyle="1" w:styleId="TableNormal">
    <w:name w:val="Table Normal"/>
    <w:uiPriority w:val="2"/>
    <w:semiHidden/>
    <w:unhideWhenUsed/>
    <w:qFormat/>
    <w:rsid w:val="00DE3AB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E3AB9"/>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369">
      <w:bodyDiv w:val="1"/>
      <w:marLeft w:val="0"/>
      <w:marRight w:val="0"/>
      <w:marTop w:val="0"/>
      <w:marBottom w:val="0"/>
      <w:divBdr>
        <w:top w:val="none" w:sz="0" w:space="0" w:color="auto"/>
        <w:left w:val="none" w:sz="0" w:space="0" w:color="auto"/>
        <w:bottom w:val="none" w:sz="0" w:space="0" w:color="auto"/>
        <w:right w:val="none" w:sz="0" w:space="0" w:color="auto"/>
      </w:divBdr>
    </w:div>
    <w:div w:id="190384985">
      <w:bodyDiv w:val="1"/>
      <w:marLeft w:val="0"/>
      <w:marRight w:val="0"/>
      <w:marTop w:val="0"/>
      <w:marBottom w:val="0"/>
      <w:divBdr>
        <w:top w:val="none" w:sz="0" w:space="0" w:color="auto"/>
        <w:left w:val="none" w:sz="0" w:space="0" w:color="auto"/>
        <w:bottom w:val="none" w:sz="0" w:space="0" w:color="auto"/>
        <w:right w:val="none" w:sz="0" w:space="0" w:color="auto"/>
      </w:divBdr>
    </w:div>
    <w:div w:id="265624118">
      <w:bodyDiv w:val="1"/>
      <w:marLeft w:val="0"/>
      <w:marRight w:val="0"/>
      <w:marTop w:val="0"/>
      <w:marBottom w:val="0"/>
      <w:divBdr>
        <w:top w:val="none" w:sz="0" w:space="0" w:color="auto"/>
        <w:left w:val="none" w:sz="0" w:space="0" w:color="auto"/>
        <w:bottom w:val="none" w:sz="0" w:space="0" w:color="auto"/>
        <w:right w:val="none" w:sz="0" w:space="0" w:color="auto"/>
      </w:divBdr>
    </w:div>
    <w:div w:id="279191144">
      <w:bodyDiv w:val="1"/>
      <w:marLeft w:val="0"/>
      <w:marRight w:val="0"/>
      <w:marTop w:val="0"/>
      <w:marBottom w:val="0"/>
      <w:divBdr>
        <w:top w:val="none" w:sz="0" w:space="0" w:color="auto"/>
        <w:left w:val="none" w:sz="0" w:space="0" w:color="auto"/>
        <w:bottom w:val="none" w:sz="0" w:space="0" w:color="auto"/>
        <w:right w:val="none" w:sz="0" w:space="0" w:color="auto"/>
      </w:divBdr>
    </w:div>
    <w:div w:id="329649031">
      <w:bodyDiv w:val="1"/>
      <w:marLeft w:val="0"/>
      <w:marRight w:val="0"/>
      <w:marTop w:val="0"/>
      <w:marBottom w:val="0"/>
      <w:divBdr>
        <w:top w:val="none" w:sz="0" w:space="0" w:color="auto"/>
        <w:left w:val="none" w:sz="0" w:space="0" w:color="auto"/>
        <w:bottom w:val="none" w:sz="0" w:space="0" w:color="auto"/>
        <w:right w:val="none" w:sz="0" w:space="0" w:color="auto"/>
      </w:divBdr>
    </w:div>
    <w:div w:id="345526749">
      <w:bodyDiv w:val="1"/>
      <w:marLeft w:val="0"/>
      <w:marRight w:val="0"/>
      <w:marTop w:val="0"/>
      <w:marBottom w:val="0"/>
      <w:divBdr>
        <w:top w:val="none" w:sz="0" w:space="0" w:color="auto"/>
        <w:left w:val="none" w:sz="0" w:space="0" w:color="auto"/>
        <w:bottom w:val="none" w:sz="0" w:space="0" w:color="auto"/>
        <w:right w:val="none" w:sz="0" w:space="0" w:color="auto"/>
      </w:divBdr>
    </w:div>
    <w:div w:id="440492172">
      <w:bodyDiv w:val="1"/>
      <w:marLeft w:val="0"/>
      <w:marRight w:val="0"/>
      <w:marTop w:val="0"/>
      <w:marBottom w:val="0"/>
      <w:divBdr>
        <w:top w:val="none" w:sz="0" w:space="0" w:color="auto"/>
        <w:left w:val="none" w:sz="0" w:space="0" w:color="auto"/>
        <w:bottom w:val="none" w:sz="0" w:space="0" w:color="auto"/>
        <w:right w:val="none" w:sz="0" w:space="0" w:color="auto"/>
      </w:divBdr>
    </w:div>
    <w:div w:id="594435476">
      <w:bodyDiv w:val="1"/>
      <w:marLeft w:val="0"/>
      <w:marRight w:val="0"/>
      <w:marTop w:val="0"/>
      <w:marBottom w:val="0"/>
      <w:divBdr>
        <w:top w:val="none" w:sz="0" w:space="0" w:color="auto"/>
        <w:left w:val="none" w:sz="0" w:space="0" w:color="auto"/>
        <w:bottom w:val="none" w:sz="0" w:space="0" w:color="auto"/>
        <w:right w:val="none" w:sz="0" w:space="0" w:color="auto"/>
      </w:divBdr>
    </w:div>
    <w:div w:id="645429019">
      <w:bodyDiv w:val="1"/>
      <w:marLeft w:val="0"/>
      <w:marRight w:val="0"/>
      <w:marTop w:val="0"/>
      <w:marBottom w:val="0"/>
      <w:divBdr>
        <w:top w:val="none" w:sz="0" w:space="0" w:color="auto"/>
        <w:left w:val="none" w:sz="0" w:space="0" w:color="auto"/>
        <w:bottom w:val="none" w:sz="0" w:space="0" w:color="auto"/>
        <w:right w:val="none" w:sz="0" w:space="0" w:color="auto"/>
      </w:divBdr>
    </w:div>
    <w:div w:id="716659078">
      <w:bodyDiv w:val="1"/>
      <w:marLeft w:val="0"/>
      <w:marRight w:val="0"/>
      <w:marTop w:val="0"/>
      <w:marBottom w:val="0"/>
      <w:divBdr>
        <w:top w:val="none" w:sz="0" w:space="0" w:color="auto"/>
        <w:left w:val="none" w:sz="0" w:space="0" w:color="auto"/>
        <w:bottom w:val="none" w:sz="0" w:space="0" w:color="auto"/>
        <w:right w:val="none" w:sz="0" w:space="0" w:color="auto"/>
      </w:divBdr>
    </w:div>
    <w:div w:id="878588672">
      <w:bodyDiv w:val="1"/>
      <w:marLeft w:val="0"/>
      <w:marRight w:val="0"/>
      <w:marTop w:val="0"/>
      <w:marBottom w:val="0"/>
      <w:divBdr>
        <w:top w:val="none" w:sz="0" w:space="0" w:color="auto"/>
        <w:left w:val="none" w:sz="0" w:space="0" w:color="auto"/>
        <w:bottom w:val="none" w:sz="0" w:space="0" w:color="auto"/>
        <w:right w:val="none" w:sz="0" w:space="0" w:color="auto"/>
      </w:divBdr>
    </w:div>
    <w:div w:id="1217275385">
      <w:bodyDiv w:val="1"/>
      <w:marLeft w:val="0"/>
      <w:marRight w:val="0"/>
      <w:marTop w:val="0"/>
      <w:marBottom w:val="0"/>
      <w:divBdr>
        <w:top w:val="none" w:sz="0" w:space="0" w:color="auto"/>
        <w:left w:val="none" w:sz="0" w:space="0" w:color="auto"/>
        <w:bottom w:val="none" w:sz="0" w:space="0" w:color="auto"/>
        <w:right w:val="none" w:sz="0" w:space="0" w:color="auto"/>
      </w:divBdr>
    </w:div>
    <w:div w:id="1471049942">
      <w:bodyDiv w:val="1"/>
      <w:marLeft w:val="0"/>
      <w:marRight w:val="0"/>
      <w:marTop w:val="0"/>
      <w:marBottom w:val="0"/>
      <w:divBdr>
        <w:top w:val="none" w:sz="0" w:space="0" w:color="auto"/>
        <w:left w:val="none" w:sz="0" w:space="0" w:color="auto"/>
        <w:bottom w:val="none" w:sz="0" w:space="0" w:color="auto"/>
        <w:right w:val="none" w:sz="0" w:space="0" w:color="auto"/>
      </w:divBdr>
    </w:div>
    <w:div w:id="1975523783">
      <w:bodyDiv w:val="1"/>
      <w:marLeft w:val="0"/>
      <w:marRight w:val="0"/>
      <w:marTop w:val="0"/>
      <w:marBottom w:val="0"/>
      <w:divBdr>
        <w:top w:val="none" w:sz="0" w:space="0" w:color="auto"/>
        <w:left w:val="none" w:sz="0" w:space="0" w:color="auto"/>
        <w:bottom w:val="none" w:sz="0" w:space="0" w:color="auto"/>
        <w:right w:val="none" w:sz="0" w:space="0" w:color="auto"/>
      </w:divBdr>
    </w:div>
    <w:div w:id="1975795386">
      <w:bodyDiv w:val="1"/>
      <w:marLeft w:val="0"/>
      <w:marRight w:val="0"/>
      <w:marTop w:val="0"/>
      <w:marBottom w:val="0"/>
      <w:divBdr>
        <w:top w:val="none" w:sz="0" w:space="0" w:color="auto"/>
        <w:left w:val="none" w:sz="0" w:space="0" w:color="auto"/>
        <w:bottom w:val="none" w:sz="0" w:space="0" w:color="auto"/>
        <w:right w:val="none" w:sz="0" w:space="0" w:color="auto"/>
      </w:divBdr>
    </w:div>
    <w:div w:id="20921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7C73-E226-4602-985B-81C949FB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7551</Words>
  <Characters>43045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АО"НК"КТЖ"</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Zhapasheva_D</dc:creator>
  <cp:keywords/>
  <cp:lastModifiedBy>Цай Владислав Викторович</cp:lastModifiedBy>
  <cp:revision>4</cp:revision>
  <cp:lastPrinted>2016-09-01T03:16:00Z</cp:lastPrinted>
  <dcterms:created xsi:type="dcterms:W3CDTF">2018-02-13T05:40:00Z</dcterms:created>
  <dcterms:modified xsi:type="dcterms:W3CDTF">2018-02-13T10:29:00Z</dcterms:modified>
</cp:coreProperties>
</file>